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E463B8" w:rsidRDefault="00C22587" w:rsidP="00E16A71">
      <w:pPr>
        <w:jc w:val="center"/>
        <w:rPr>
          <w:b/>
          <w:i/>
          <w:sz w:val="20"/>
          <w:szCs w:val="20"/>
        </w:rPr>
      </w:pPr>
      <w:r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E463B8">
        <w:rPr>
          <w:b/>
          <w:i/>
          <w:sz w:val="20"/>
          <w:szCs w:val="20"/>
        </w:rPr>
        <w:t xml:space="preserve"> </w:t>
      </w:r>
      <w:r w:rsidR="00775213" w:rsidRPr="00E463B8">
        <w:rPr>
          <w:b/>
          <w:i/>
          <w:sz w:val="20"/>
          <w:szCs w:val="20"/>
        </w:rPr>
        <w:t xml:space="preserve"> </w:t>
      </w:r>
      <w:r w:rsidR="00E16A71" w:rsidRPr="00E463B8">
        <w:rPr>
          <w:b/>
          <w:i/>
          <w:sz w:val="20"/>
          <w:szCs w:val="20"/>
        </w:rPr>
        <w:t>Пояснительная записка</w:t>
      </w:r>
    </w:p>
    <w:p w:rsidR="00E16A71" w:rsidRPr="00E463B8" w:rsidRDefault="00D122E9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E463B8">
        <w:rPr>
          <w:i/>
          <w:sz w:val="20"/>
          <w:szCs w:val="20"/>
          <w:u w:val="single"/>
        </w:rPr>
        <w:t>ого</w:t>
      </w:r>
      <w:r w:rsidRPr="00E463B8">
        <w:rPr>
          <w:i/>
          <w:sz w:val="20"/>
          <w:szCs w:val="20"/>
          <w:u w:val="single"/>
        </w:rPr>
        <w:t xml:space="preserve"> муниципальн</w:t>
      </w:r>
      <w:r w:rsidR="009D06A6" w:rsidRPr="00E463B8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E463B8" w:rsidRDefault="00E16A71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 xml:space="preserve">за </w:t>
      </w:r>
      <w:r w:rsidR="00BB1779" w:rsidRPr="00E463B8">
        <w:rPr>
          <w:i/>
          <w:sz w:val="20"/>
          <w:szCs w:val="20"/>
          <w:u w:val="single"/>
        </w:rPr>
        <w:t xml:space="preserve">1 </w:t>
      </w:r>
      <w:r w:rsidR="00C67F1A">
        <w:rPr>
          <w:i/>
          <w:sz w:val="20"/>
          <w:szCs w:val="20"/>
          <w:u w:val="single"/>
        </w:rPr>
        <w:t>полугодие</w:t>
      </w:r>
      <w:r w:rsidR="004A2788" w:rsidRPr="00E463B8">
        <w:rPr>
          <w:i/>
          <w:sz w:val="20"/>
          <w:szCs w:val="20"/>
          <w:u w:val="single"/>
        </w:rPr>
        <w:t xml:space="preserve"> </w:t>
      </w:r>
      <w:r w:rsidRPr="00E463B8">
        <w:rPr>
          <w:i/>
          <w:sz w:val="20"/>
          <w:szCs w:val="20"/>
          <w:u w:val="single"/>
        </w:rPr>
        <w:t>20</w:t>
      </w:r>
      <w:r w:rsidR="00BA796C" w:rsidRPr="00E463B8">
        <w:rPr>
          <w:i/>
          <w:sz w:val="20"/>
          <w:szCs w:val="20"/>
          <w:u w:val="single"/>
        </w:rPr>
        <w:t>2</w:t>
      </w:r>
      <w:r w:rsidR="00A1401E">
        <w:rPr>
          <w:i/>
          <w:sz w:val="20"/>
          <w:szCs w:val="20"/>
          <w:u w:val="single"/>
        </w:rPr>
        <w:t>5</w:t>
      </w:r>
      <w:r w:rsidRPr="00E463B8">
        <w:rPr>
          <w:i/>
          <w:sz w:val="20"/>
          <w:szCs w:val="20"/>
          <w:u w:val="single"/>
        </w:rPr>
        <w:t xml:space="preserve"> года</w:t>
      </w:r>
    </w:p>
    <w:p w:rsidR="00E16A71" w:rsidRPr="00E463B8" w:rsidRDefault="00E16A71" w:rsidP="00E16A71">
      <w:pPr>
        <w:jc w:val="center"/>
        <w:rPr>
          <w:sz w:val="20"/>
          <w:szCs w:val="20"/>
        </w:rPr>
      </w:pPr>
    </w:p>
    <w:p w:rsidR="00E16A71" w:rsidRPr="00E463B8" w:rsidRDefault="009D06A6" w:rsidP="00E16A71">
      <w:pPr>
        <w:ind w:firstLine="709"/>
        <w:jc w:val="both"/>
        <w:rPr>
          <w:sz w:val="20"/>
          <w:szCs w:val="20"/>
        </w:rPr>
      </w:pPr>
      <w:r w:rsidRPr="00E463B8">
        <w:rPr>
          <w:sz w:val="20"/>
          <w:szCs w:val="20"/>
        </w:rPr>
        <w:t xml:space="preserve">Итоги исполнения бюджета </w:t>
      </w:r>
      <w:r w:rsidR="00D122E9" w:rsidRPr="00E463B8">
        <w:rPr>
          <w:sz w:val="20"/>
          <w:szCs w:val="20"/>
        </w:rPr>
        <w:t>Трубчевск</w:t>
      </w:r>
      <w:r w:rsidRPr="00E463B8">
        <w:rPr>
          <w:sz w:val="20"/>
          <w:szCs w:val="20"/>
        </w:rPr>
        <w:t xml:space="preserve">ого муниципального района Брянской области </w:t>
      </w:r>
      <w:r w:rsidR="00E16A71" w:rsidRPr="00E463B8">
        <w:rPr>
          <w:sz w:val="20"/>
          <w:szCs w:val="20"/>
        </w:rPr>
        <w:t xml:space="preserve">за </w:t>
      </w:r>
      <w:r w:rsidR="004675A7">
        <w:rPr>
          <w:sz w:val="20"/>
          <w:szCs w:val="20"/>
        </w:rPr>
        <w:t>1 полугодие</w:t>
      </w:r>
      <w:r w:rsidR="00FC7750" w:rsidRPr="00E463B8">
        <w:rPr>
          <w:sz w:val="20"/>
          <w:szCs w:val="20"/>
        </w:rPr>
        <w:t xml:space="preserve"> </w:t>
      </w:r>
      <w:r w:rsidR="00866479" w:rsidRPr="00E463B8">
        <w:rPr>
          <w:sz w:val="20"/>
          <w:szCs w:val="20"/>
        </w:rPr>
        <w:t>20</w:t>
      </w:r>
      <w:r w:rsidR="00A1401E">
        <w:rPr>
          <w:sz w:val="20"/>
          <w:szCs w:val="20"/>
        </w:rPr>
        <w:t>25</w:t>
      </w:r>
      <w:r w:rsidR="00866479" w:rsidRPr="00E463B8">
        <w:rPr>
          <w:sz w:val="20"/>
          <w:szCs w:val="20"/>
        </w:rPr>
        <w:t xml:space="preserve"> года </w:t>
      </w:r>
      <w:r w:rsidR="00E16A71" w:rsidRPr="00E463B8">
        <w:rPr>
          <w:sz w:val="20"/>
          <w:szCs w:val="20"/>
        </w:rPr>
        <w:t>характеризуются следующими показателями:</w:t>
      </w:r>
    </w:p>
    <w:p w:rsidR="00E16A71" w:rsidRPr="00E463B8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E463B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E463B8">
        <w:rPr>
          <w:sz w:val="20"/>
          <w:szCs w:val="20"/>
        </w:rPr>
        <w:t xml:space="preserve"> </w:t>
      </w:r>
    </w:p>
    <w:p w:rsidR="009D06A6" w:rsidRPr="00E463B8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E463B8">
        <w:rPr>
          <w:b/>
          <w:sz w:val="20"/>
          <w:szCs w:val="20"/>
        </w:rPr>
        <w:t xml:space="preserve">        Ос</w:t>
      </w:r>
      <w:r w:rsidR="009D06A6" w:rsidRPr="00E463B8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2F4984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за </w:t>
      </w:r>
      <w:r w:rsidR="004675A7" w:rsidRPr="002F4984">
        <w:rPr>
          <w:b/>
          <w:sz w:val="20"/>
          <w:szCs w:val="20"/>
        </w:rPr>
        <w:t xml:space="preserve">1 полугодие </w:t>
      </w:r>
      <w:r w:rsidR="00866479" w:rsidRPr="002F4984">
        <w:rPr>
          <w:b/>
          <w:sz w:val="20"/>
          <w:szCs w:val="20"/>
        </w:rPr>
        <w:t>20</w:t>
      </w:r>
      <w:r w:rsidR="00A1401E">
        <w:rPr>
          <w:b/>
          <w:sz w:val="20"/>
          <w:szCs w:val="20"/>
        </w:rPr>
        <w:t>25</w:t>
      </w:r>
      <w:r w:rsidRPr="002F4984">
        <w:rPr>
          <w:b/>
          <w:sz w:val="20"/>
          <w:szCs w:val="20"/>
        </w:rPr>
        <w:t xml:space="preserve"> года</w:t>
      </w:r>
    </w:p>
    <w:p w:rsidR="00E16A71" w:rsidRPr="002F4984" w:rsidRDefault="00E16A71" w:rsidP="00E16A71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2F4984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68"/>
        <w:gridCol w:w="1985"/>
        <w:gridCol w:w="1842"/>
        <w:gridCol w:w="1755"/>
      </w:tblGrid>
      <w:tr w:rsidR="002F4984" w:rsidRPr="009078D2" w:rsidTr="007F52FC">
        <w:trPr>
          <w:trHeight w:val="910"/>
        </w:trPr>
        <w:tc>
          <w:tcPr>
            <w:tcW w:w="2918" w:type="dxa"/>
            <w:shd w:val="clear" w:color="auto" w:fill="auto"/>
          </w:tcPr>
          <w:p w:rsidR="007F52FC" w:rsidRPr="009078D2" w:rsidRDefault="007F52FC" w:rsidP="007F52FC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9078D2" w:rsidRDefault="002249AC" w:rsidP="007F52FC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</w:t>
            </w:r>
            <w:r w:rsidR="007F52FC" w:rsidRPr="009078D2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Уточненные</w:t>
            </w:r>
          </w:p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назначения</w:t>
            </w:r>
          </w:p>
          <w:p w:rsidR="007F52FC" w:rsidRPr="009078D2" w:rsidRDefault="00A1401E" w:rsidP="009D28D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 2025</w:t>
            </w:r>
            <w:r w:rsidR="007F52FC" w:rsidRPr="00907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9078D2" w:rsidRDefault="004675A7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 1 полугодие</w:t>
            </w:r>
          </w:p>
          <w:p w:rsidR="007F52FC" w:rsidRPr="009078D2" w:rsidRDefault="00A1401E" w:rsidP="009D28D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2025</w:t>
            </w:r>
            <w:r w:rsidR="007F52FC" w:rsidRPr="009078D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55" w:type="dxa"/>
            <w:shd w:val="clear" w:color="auto" w:fill="auto"/>
          </w:tcPr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Процент</w:t>
            </w:r>
          </w:p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исполнения %</w:t>
            </w:r>
          </w:p>
        </w:tc>
      </w:tr>
      <w:tr w:rsidR="002F4984" w:rsidRPr="009078D2" w:rsidTr="007F52FC">
        <w:trPr>
          <w:trHeight w:val="315"/>
        </w:trPr>
        <w:tc>
          <w:tcPr>
            <w:tcW w:w="2918" w:type="dxa"/>
            <w:shd w:val="clear" w:color="auto" w:fill="auto"/>
            <w:vAlign w:val="center"/>
          </w:tcPr>
          <w:p w:rsidR="007F52FC" w:rsidRPr="009078D2" w:rsidRDefault="009C28AB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r w:rsidR="007F52FC" w:rsidRPr="009078D2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9078D2" w:rsidRDefault="005B0AC1" w:rsidP="007F52F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1 141 714 746,12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9078D2" w:rsidRDefault="00AD1CCA" w:rsidP="001C07D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1 208 518 285,68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9078D2" w:rsidRDefault="00AD1CCA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526 225 131,24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9078D2" w:rsidRDefault="00AD1CCA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43,5</w:t>
            </w:r>
          </w:p>
        </w:tc>
      </w:tr>
      <w:tr w:rsidR="002F4984" w:rsidRPr="009078D2" w:rsidTr="007F52FC">
        <w:trPr>
          <w:trHeight w:val="357"/>
        </w:trPr>
        <w:tc>
          <w:tcPr>
            <w:tcW w:w="2918" w:type="dxa"/>
            <w:shd w:val="clear" w:color="auto" w:fill="auto"/>
            <w:vAlign w:val="center"/>
          </w:tcPr>
          <w:p w:rsidR="007F52FC" w:rsidRPr="009078D2" w:rsidRDefault="007F52FC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9078D2" w:rsidRDefault="005B0AC1" w:rsidP="007F52F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1 140 548 079,46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1 275 733 064,75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515 919 883,15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40,4</w:t>
            </w:r>
          </w:p>
        </w:tc>
      </w:tr>
      <w:tr w:rsidR="007F52FC" w:rsidRPr="009078D2" w:rsidTr="007F52FC">
        <w:trPr>
          <w:trHeight w:val="636"/>
        </w:trPr>
        <w:tc>
          <w:tcPr>
            <w:tcW w:w="2918" w:type="dxa"/>
            <w:shd w:val="clear" w:color="auto" w:fill="auto"/>
            <w:vAlign w:val="center"/>
          </w:tcPr>
          <w:p w:rsidR="007F52FC" w:rsidRPr="009078D2" w:rsidRDefault="007F52FC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Дефицит</w:t>
            </w:r>
            <w:proofErr w:type="gramStart"/>
            <w:r w:rsidRPr="009078D2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9078D2" w:rsidRDefault="007F52FC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Профицит</w:t>
            </w:r>
            <w:proofErr w:type="gramStart"/>
            <w:r w:rsidRPr="009078D2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9078D2" w:rsidRDefault="005B0AC1" w:rsidP="00104E08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1 166 666,66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9078D2" w:rsidRDefault="00206F9B" w:rsidP="00206F9B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   </w:t>
            </w:r>
            <w:r w:rsidR="007F52FC" w:rsidRPr="009078D2">
              <w:rPr>
                <w:b/>
                <w:sz w:val="20"/>
                <w:szCs w:val="20"/>
              </w:rPr>
              <w:t xml:space="preserve">- </w:t>
            </w:r>
            <w:r w:rsidR="00AD1CCA" w:rsidRPr="009078D2">
              <w:rPr>
                <w:b/>
                <w:sz w:val="20"/>
                <w:szCs w:val="20"/>
              </w:rPr>
              <w:t>67 214 779,07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D1CCA" w:rsidRPr="009078D2" w:rsidRDefault="00FA354E" w:rsidP="00D72D4F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</w:t>
            </w:r>
            <w:r w:rsidR="009C28AB" w:rsidRPr="009078D2">
              <w:rPr>
                <w:b/>
                <w:sz w:val="20"/>
                <w:szCs w:val="20"/>
              </w:rPr>
              <w:t xml:space="preserve"> </w:t>
            </w:r>
            <w:r w:rsidR="007B2516" w:rsidRPr="009078D2">
              <w:rPr>
                <w:b/>
                <w:sz w:val="20"/>
                <w:szCs w:val="20"/>
              </w:rPr>
              <w:t xml:space="preserve"> </w:t>
            </w:r>
            <w:r w:rsidR="00AD1CCA" w:rsidRPr="009078D2">
              <w:rPr>
                <w:b/>
                <w:sz w:val="20"/>
                <w:szCs w:val="20"/>
              </w:rPr>
              <w:t>10 305 248,09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15,3</w:t>
            </w:r>
          </w:p>
        </w:tc>
      </w:tr>
    </w:tbl>
    <w:p w:rsidR="00E16A71" w:rsidRPr="009078D2" w:rsidRDefault="00E16A71" w:rsidP="00E16A71">
      <w:pPr>
        <w:rPr>
          <w:b/>
          <w:sz w:val="20"/>
          <w:szCs w:val="20"/>
        </w:rPr>
      </w:pPr>
    </w:p>
    <w:p w:rsidR="00E16A71" w:rsidRPr="009078D2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204AA3" w:rsidRPr="009078D2">
        <w:rPr>
          <w:sz w:val="20"/>
          <w:szCs w:val="20"/>
        </w:rPr>
        <w:t>526 225 131,24</w:t>
      </w:r>
      <w:r w:rsidR="003F383E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рублей, или на </w:t>
      </w:r>
      <w:r w:rsidR="00204AA3" w:rsidRPr="009078D2">
        <w:rPr>
          <w:sz w:val="20"/>
          <w:szCs w:val="20"/>
        </w:rPr>
        <w:t>43,5</w:t>
      </w:r>
      <w:r w:rsidRPr="009078D2">
        <w:rPr>
          <w:sz w:val="20"/>
          <w:szCs w:val="20"/>
        </w:rPr>
        <w:t xml:space="preserve"> процент</w:t>
      </w:r>
      <w:r w:rsidR="002619CA" w:rsidRPr="009078D2">
        <w:rPr>
          <w:sz w:val="20"/>
          <w:szCs w:val="20"/>
        </w:rPr>
        <w:t>ов</w:t>
      </w:r>
      <w:r w:rsidRPr="009078D2">
        <w:rPr>
          <w:sz w:val="20"/>
          <w:szCs w:val="20"/>
        </w:rPr>
        <w:t xml:space="preserve"> к</w:t>
      </w:r>
      <w:r w:rsidR="003D15CC" w:rsidRPr="009078D2">
        <w:rPr>
          <w:sz w:val="20"/>
          <w:szCs w:val="20"/>
        </w:rPr>
        <w:t xml:space="preserve"> уточненному</w:t>
      </w:r>
      <w:r w:rsidR="00497738" w:rsidRPr="009078D2">
        <w:rPr>
          <w:sz w:val="20"/>
          <w:szCs w:val="20"/>
        </w:rPr>
        <w:t xml:space="preserve"> плану </w:t>
      </w:r>
      <w:r w:rsidR="00204AA3" w:rsidRPr="009078D2">
        <w:rPr>
          <w:sz w:val="20"/>
          <w:szCs w:val="20"/>
        </w:rPr>
        <w:t>1 208 518 285,68</w:t>
      </w:r>
      <w:r w:rsidR="002619CA" w:rsidRPr="009078D2">
        <w:rPr>
          <w:sz w:val="20"/>
          <w:szCs w:val="20"/>
        </w:rPr>
        <w:t xml:space="preserve"> рублей</w:t>
      </w:r>
      <w:r w:rsidR="003F383E" w:rsidRPr="009078D2">
        <w:rPr>
          <w:sz w:val="20"/>
          <w:szCs w:val="20"/>
        </w:rPr>
        <w:t>,</w:t>
      </w:r>
      <w:r w:rsidR="001329D6" w:rsidRPr="009078D2">
        <w:rPr>
          <w:sz w:val="20"/>
          <w:szCs w:val="20"/>
        </w:rPr>
        <w:t xml:space="preserve"> по расходам</w:t>
      </w:r>
      <w:r w:rsidRPr="009078D2">
        <w:rPr>
          <w:sz w:val="20"/>
          <w:szCs w:val="20"/>
        </w:rPr>
        <w:t xml:space="preserve"> в объеме </w:t>
      </w:r>
      <w:r w:rsidR="00204AA3" w:rsidRPr="009078D2">
        <w:rPr>
          <w:sz w:val="20"/>
          <w:szCs w:val="20"/>
        </w:rPr>
        <w:t>515 919 883,15</w:t>
      </w:r>
      <w:r w:rsidR="002D1F90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рублей или </w:t>
      </w:r>
      <w:r w:rsidR="00204AA3" w:rsidRPr="009078D2">
        <w:rPr>
          <w:sz w:val="20"/>
          <w:szCs w:val="20"/>
        </w:rPr>
        <w:t>40,4</w:t>
      </w:r>
      <w:r w:rsidR="001329D6" w:rsidRPr="009078D2">
        <w:rPr>
          <w:sz w:val="20"/>
          <w:szCs w:val="20"/>
        </w:rPr>
        <w:t xml:space="preserve"> </w:t>
      </w:r>
      <w:r w:rsidR="0038548B" w:rsidRPr="009078D2">
        <w:rPr>
          <w:sz w:val="20"/>
          <w:szCs w:val="20"/>
        </w:rPr>
        <w:t xml:space="preserve">процентов </w:t>
      </w:r>
      <w:r w:rsidR="003F383E" w:rsidRPr="009078D2">
        <w:rPr>
          <w:sz w:val="20"/>
          <w:szCs w:val="20"/>
        </w:rPr>
        <w:t>к плановым назначениям,</w:t>
      </w:r>
      <w:r w:rsidR="0041615C" w:rsidRPr="009078D2">
        <w:rPr>
          <w:sz w:val="20"/>
          <w:szCs w:val="20"/>
        </w:rPr>
        <w:t xml:space="preserve"> с </w:t>
      </w:r>
      <w:r w:rsidR="00204AA3" w:rsidRPr="009078D2">
        <w:rPr>
          <w:sz w:val="20"/>
          <w:szCs w:val="20"/>
        </w:rPr>
        <w:t>про</w:t>
      </w:r>
      <w:r w:rsidR="003F383E" w:rsidRPr="009078D2">
        <w:rPr>
          <w:sz w:val="20"/>
          <w:szCs w:val="20"/>
        </w:rPr>
        <w:t xml:space="preserve">фицитом </w:t>
      </w:r>
      <w:r w:rsidRPr="009078D2">
        <w:rPr>
          <w:sz w:val="20"/>
          <w:szCs w:val="20"/>
        </w:rPr>
        <w:t xml:space="preserve"> </w:t>
      </w:r>
      <w:r w:rsidR="00204AA3" w:rsidRPr="009078D2">
        <w:rPr>
          <w:sz w:val="20"/>
          <w:szCs w:val="20"/>
        </w:rPr>
        <w:t>- 10 305 248,09</w:t>
      </w:r>
      <w:r w:rsidRPr="009078D2">
        <w:rPr>
          <w:sz w:val="20"/>
          <w:szCs w:val="20"/>
        </w:rPr>
        <w:t xml:space="preserve"> рублей.</w:t>
      </w:r>
    </w:p>
    <w:p w:rsidR="00E16A71" w:rsidRPr="009078D2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9078D2" w:rsidRDefault="008146F4" w:rsidP="003724DA">
      <w:pPr>
        <w:ind w:firstLine="709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Д О Х О Д </w:t>
      </w:r>
      <w:proofErr w:type="gramStart"/>
      <w:r w:rsidRPr="009078D2">
        <w:rPr>
          <w:b/>
          <w:sz w:val="20"/>
          <w:szCs w:val="20"/>
        </w:rPr>
        <w:t>Ы</w:t>
      </w:r>
      <w:proofErr w:type="gramEnd"/>
    </w:p>
    <w:p w:rsidR="00E16A71" w:rsidRPr="009078D2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9078D2">
        <w:rPr>
          <w:spacing w:val="4"/>
          <w:sz w:val="20"/>
          <w:szCs w:val="20"/>
        </w:rPr>
        <w:t xml:space="preserve">            За </w:t>
      </w:r>
      <w:r w:rsidR="00BB1779" w:rsidRPr="009078D2">
        <w:rPr>
          <w:spacing w:val="4"/>
          <w:sz w:val="20"/>
          <w:szCs w:val="20"/>
        </w:rPr>
        <w:t xml:space="preserve">1 </w:t>
      </w:r>
      <w:r w:rsidR="00AA344A" w:rsidRPr="009078D2">
        <w:rPr>
          <w:spacing w:val="4"/>
          <w:sz w:val="20"/>
          <w:szCs w:val="20"/>
        </w:rPr>
        <w:t>полугодие</w:t>
      </w:r>
      <w:r w:rsidR="00BB1779" w:rsidRPr="009078D2">
        <w:rPr>
          <w:spacing w:val="4"/>
          <w:sz w:val="20"/>
          <w:szCs w:val="20"/>
        </w:rPr>
        <w:t xml:space="preserve"> </w:t>
      </w:r>
      <w:r w:rsidRPr="009078D2">
        <w:rPr>
          <w:spacing w:val="4"/>
          <w:sz w:val="20"/>
          <w:szCs w:val="20"/>
        </w:rPr>
        <w:t>20</w:t>
      </w:r>
      <w:r w:rsidR="00C14AF8" w:rsidRPr="009078D2">
        <w:rPr>
          <w:spacing w:val="4"/>
          <w:sz w:val="20"/>
          <w:szCs w:val="20"/>
        </w:rPr>
        <w:t>2</w:t>
      </w:r>
      <w:r w:rsidR="0086282E" w:rsidRPr="009078D2">
        <w:rPr>
          <w:spacing w:val="4"/>
          <w:sz w:val="20"/>
          <w:szCs w:val="20"/>
        </w:rPr>
        <w:t>5</w:t>
      </w:r>
      <w:r w:rsidRPr="009078D2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9078D2">
        <w:rPr>
          <w:spacing w:val="4"/>
          <w:sz w:val="20"/>
          <w:szCs w:val="20"/>
        </w:rPr>
        <w:t xml:space="preserve"> </w:t>
      </w:r>
      <w:r w:rsidR="0086282E" w:rsidRPr="009078D2">
        <w:rPr>
          <w:sz w:val="20"/>
          <w:szCs w:val="20"/>
        </w:rPr>
        <w:t xml:space="preserve">526 225 131,24 </w:t>
      </w:r>
      <w:r w:rsidR="008E6DF4" w:rsidRPr="009078D2">
        <w:rPr>
          <w:spacing w:val="4"/>
          <w:sz w:val="20"/>
          <w:szCs w:val="20"/>
        </w:rPr>
        <w:t xml:space="preserve"> </w:t>
      </w:r>
      <w:r w:rsidRPr="009078D2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9078D2">
        <w:rPr>
          <w:spacing w:val="4"/>
          <w:sz w:val="20"/>
          <w:szCs w:val="20"/>
        </w:rPr>
        <w:t xml:space="preserve"> и н</w:t>
      </w:r>
      <w:r w:rsidR="004F27BA" w:rsidRPr="009078D2">
        <w:rPr>
          <w:spacing w:val="4"/>
          <w:sz w:val="20"/>
          <w:szCs w:val="20"/>
        </w:rPr>
        <w:t>еналоговых доходов составил 23,6</w:t>
      </w:r>
      <w:r w:rsidR="008E6DF4" w:rsidRPr="009078D2">
        <w:rPr>
          <w:spacing w:val="4"/>
          <w:sz w:val="20"/>
          <w:szCs w:val="20"/>
        </w:rPr>
        <w:t xml:space="preserve"> </w:t>
      </w:r>
      <w:r w:rsidR="00291177" w:rsidRPr="009078D2">
        <w:rPr>
          <w:spacing w:val="4"/>
          <w:sz w:val="20"/>
          <w:szCs w:val="20"/>
        </w:rPr>
        <w:t xml:space="preserve">процентов или </w:t>
      </w:r>
      <w:r w:rsidR="004F27BA" w:rsidRPr="009078D2">
        <w:rPr>
          <w:spacing w:val="4"/>
          <w:sz w:val="20"/>
          <w:szCs w:val="20"/>
        </w:rPr>
        <w:t xml:space="preserve">123 951 650,98 </w:t>
      </w:r>
      <w:r w:rsidRPr="009078D2">
        <w:rPr>
          <w:spacing w:val="4"/>
          <w:sz w:val="20"/>
          <w:szCs w:val="20"/>
        </w:rPr>
        <w:t>рублей</w:t>
      </w:r>
      <w:r w:rsidR="00497738" w:rsidRPr="009078D2">
        <w:rPr>
          <w:spacing w:val="4"/>
          <w:sz w:val="20"/>
          <w:szCs w:val="20"/>
        </w:rPr>
        <w:t xml:space="preserve">, по безвозмездным поступлениям </w:t>
      </w:r>
      <w:r w:rsidR="004F27BA" w:rsidRPr="009078D2">
        <w:rPr>
          <w:spacing w:val="4"/>
          <w:sz w:val="20"/>
          <w:szCs w:val="20"/>
        </w:rPr>
        <w:t xml:space="preserve">402 273 480,26 </w:t>
      </w:r>
      <w:r w:rsidR="00312B5B" w:rsidRPr="009078D2">
        <w:rPr>
          <w:spacing w:val="4"/>
          <w:sz w:val="20"/>
          <w:szCs w:val="20"/>
        </w:rPr>
        <w:t>рублей</w:t>
      </w:r>
      <w:r w:rsidR="003A2426" w:rsidRPr="009078D2">
        <w:rPr>
          <w:spacing w:val="4"/>
          <w:sz w:val="20"/>
          <w:szCs w:val="20"/>
        </w:rPr>
        <w:t xml:space="preserve">, </w:t>
      </w:r>
      <w:r w:rsidR="00B654CD" w:rsidRPr="009078D2">
        <w:rPr>
          <w:spacing w:val="4"/>
          <w:sz w:val="20"/>
          <w:szCs w:val="20"/>
        </w:rPr>
        <w:t>уде</w:t>
      </w:r>
      <w:r w:rsidR="004877B3" w:rsidRPr="009078D2">
        <w:rPr>
          <w:spacing w:val="4"/>
          <w:sz w:val="20"/>
          <w:szCs w:val="20"/>
        </w:rPr>
        <w:t>льный вес</w:t>
      </w:r>
      <w:r w:rsidR="00CE5327" w:rsidRPr="009078D2">
        <w:rPr>
          <w:spacing w:val="4"/>
          <w:sz w:val="20"/>
          <w:szCs w:val="20"/>
        </w:rPr>
        <w:t xml:space="preserve"> составляет </w:t>
      </w:r>
      <w:r w:rsidR="004F27BA" w:rsidRPr="009078D2">
        <w:rPr>
          <w:spacing w:val="4"/>
          <w:sz w:val="20"/>
          <w:szCs w:val="20"/>
        </w:rPr>
        <w:t>76,4</w:t>
      </w:r>
      <w:r w:rsidR="003A2426" w:rsidRPr="009078D2">
        <w:rPr>
          <w:spacing w:val="4"/>
          <w:sz w:val="20"/>
          <w:szCs w:val="20"/>
        </w:rPr>
        <w:t>%</w:t>
      </w:r>
      <w:r w:rsidR="004877B3" w:rsidRPr="009078D2">
        <w:rPr>
          <w:spacing w:val="4"/>
          <w:sz w:val="20"/>
          <w:szCs w:val="20"/>
        </w:rPr>
        <w:t xml:space="preserve"> </w:t>
      </w:r>
      <w:r w:rsidR="00B654CD" w:rsidRPr="009078D2">
        <w:rPr>
          <w:spacing w:val="4"/>
          <w:sz w:val="20"/>
          <w:szCs w:val="20"/>
        </w:rPr>
        <w:t>.</w:t>
      </w:r>
      <w:r w:rsidR="0086616A" w:rsidRPr="009078D2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9078D2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9078D2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9078D2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Исполнение доходов бюджета района за </w:t>
      </w:r>
      <w:r w:rsidR="00BB1779" w:rsidRPr="009078D2">
        <w:rPr>
          <w:b/>
          <w:sz w:val="20"/>
          <w:szCs w:val="20"/>
        </w:rPr>
        <w:t xml:space="preserve">1 </w:t>
      </w:r>
      <w:r w:rsidR="00C67F1A" w:rsidRPr="009078D2">
        <w:rPr>
          <w:b/>
          <w:sz w:val="20"/>
          <w:szCs w:val="20"/>
        </w:rPr>
        <w:t>полугодие</w:t>
      </w:r>
      <w:r w:rsidRPr="009078D2">
        <w:rPr>
          <w:b/>
          <w:sz w:val="20"/>
          <w:szCs w:val="20"/>
        </w:rPr>
        <w:t xml:space="preserve"> 20</w:t>
      </w:r>
      <w:r w:rsidR="00954843" w:rsidRPr="009078D2">
        <w:rPr>
          <w:b/>
          <w:sz w:val="20"/>
          <w:szCs w:val="20"/>
        </w:rPr>
        <w:t>2</w:t>
      </w:r>
      <w:r w:rsidR="0020102A" w:rsidRPr="009078D2">
        <w:rPr>
          <w:b/>
          <w:sz w:val="20"/>
          <w:szCs w:val="20"/>
        </w:rPr>
        <w:t>5</w:t>
      </w:r>
      <w:r w:rsidRPr="009078D2">
        <w:rPr>
          <w:b/>
          <w:sz w:val="20"/>
          <w:szCs w:val="20"/>
        </w:rPr>
        <w:t xml:space="preserve"> года.</w:t>
      </w:r>
    </w:p>
    <w:p w:rsidR="00E16A71" w:rsidRPr="009078D2" w:rsidRDefault="00E16A71" w:rsidP="00E16A71">
      <w:pPr>
        <w:spacing w:line="264" w:lineRule="auto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9078D2">
        <w:rPr>
          <w:sz w:val="20"/>
          <w:szCs w:val="20"/>
        </w:rPr>
        <w:t xml:space="preserve">                        </w:t>
      </w:r>
      <w:r w:rsidRPr="009078D2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2F4984" w:rsidRPr="009078D2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Исполнено</w:t>
            </w:r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за </w:t>
            </w:r>
            <w:r w:rsidR="00011386" w:rsidRPr="009078D2">
              <w:rPr>
                <w:sz w:val="20"/>
                <w:szCs w:val="20"/>
              </w:rPr>
              <w:t xml:space="preserve">1 </w:t>
            </w:r>
            <w:r w:rsidR="00C67F1A" w:rsidRPr="009078D2">
              <w:rPr>
                <w:sz w:val="20"/>
                <w:szCs w:val="20"/>
              </w:rPr>
              <w:t>полугодие</w:t>
            </w:r>
            <w:r w:rsidRPr="009078D2">
              <w:rPr>
                <w:sz w:val="20"/>
                <w:szCs w:val="20"/>
              </w:rPr>
              <w:t xml:space="preserve"> </w:t>
            </w:r>
          </w:p>
          <w:p w:rsidR="00E16A71" w:rsidRPr="009078D2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</w:t>
            </w:r>
            <w:r w:rsidR="001461CA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4</w:t>
            </w:r>
            <w:r w:rsidRPr="009078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9078D2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Уточненные назначения на 20</w:t>
            </w:r>
            <w:r w:rsidR="00BA796C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5</w:t>
            </w:r>
            <w:r w:rsidRPr="00907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за </w:t>
            </w:r>
            <w:r w:rsidR="00011386" w:rsidRPr="009078D2">
              <w:rPr>
                <w:sz w:val="20"/>
                <w:szCs w:val="20"/>
              </w:rPr>
              <w:t xml:space="preserve">1 </w:t>
            </w:r>
            <w:r w:rsidR="00C67F1A" w:rsidRPr="009078D2">
              <w:rPr>
                <w:sz w:val="20"/>
                <w:szCs w:val="20"/>
              </w:rPr>
              <w:t>полугодие</w:t>
            </w:r>
          </w:p>
          <w:p w:rsidR="00E16A71" w:rsidRPr="009078D2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20</w:t>
            </w:r>
            <w:r w:rsidR="00BA796C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5</w:t>
            </w:r>
            <w:r w:rsidRPr="009078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Процент </w:t>
            </w:r>
            <w:proofErr w:type="spellStart"/>
            <w:r w:rsidRPr="009078D2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9078D2">
              <w:rPr>
                <w:sz w:val="20"/>
                <w:szCs w:val="20"/>
              </w:rPr>
              <w:t>ния</w:t>
            </w:r>
            <w:proofErr w:type="spellEnd"/>
            <w:r w:rsidRPr="009078D2">
              <w:rPr>
                <w:sz w:val="20"/>
                <w:szCs w:val="20"/>
              </w:rPr>
              <w:t xml:space="preserve"> плана, </w:t>
            </w:r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9078D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9078D2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9078D2">
              <w:rPr>
                <w:sz w:val="20"/>
                <w:szCs w:val="20"/>
              </w:rPr>
              <w:t>Уд</w:t>
            </w:r>
            <w:proofErr w:type="gramStart"/>
            <w:r w:rsidRPr="009078D2">
              <w:rPr>
                <w:sz w:val="20"/>
                <w:szCs w:val="20"/>
              </w:rPr>
              <w:t>.в</w:t>
            </w:r>
            <w:proofErr w:type="gramEnd"/>
            <w:r w:rsidRPr="009078D2">
              <w:rPr>
                <w:sz w:val="20"/>
                <w:szCs w:val="20"/>
              </w:rPr>
              <w:t>ес</w:t>
            </w:r>
            <w:proofErr w:type="spellEnd"/>
            <w:r w:rsidRPr="009078D2">
              <w:rPr>
                <w:sz w:val="20"/>
                <w:szCs w:val="20"/>
              </w:rPr>
              <w:t xml:space="preserve"> в </w:t>
            </w:r>
            <w:proofErr w:type="spellStart"/>
            <w:r w:rsidRPr="009078D2">
              <w:rPr>
                <w:sz w:val="20"/>
                <w:szCs w:val="20"/>
              </w:rPr>
              <w:t>касс.исп</w:t>
            </w:r>
            <w:proofErr w:type="spellEnd"/>
            <w:r w:rsidRPr="009078D2">
              <w:rPr>
                <w:sz w:val="20"/>
                <w:szCs w:val="20"/>
              </w:rPr>
              <w:t>.</w:t>
            </w:r>
          </w:p>
          <w:p w:rsidR="00E16A71" w:rsidRPr="009078D2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1 </w:t>
            </w:r>
            <w:r w:rsidR="00C67F1A" w:rsidRPr="009078D2">
              <w:rPr>
                <w:sz w:val="20"/>
                <w:szCs w:val="20"/>
              </w:rPr>
              <w:t>полугодие</w:t>
            </w:r>
          </w:p>
          <w:p w:rsidR="00E16A71" w:rsidRPr="009078D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</w:t>
            </w:r>
            <w:r w:rsidR="00BA796C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5</w:t>
            </w:r>
            <w:r w:rsidRPr="009078D2">
              <w:rPr>
                <w:sz w:val="20"/>
                <w:szCs w:val="20"/>
              </w:rPr>
              <w:t>г.,</w:t>
            </w:r>
          </w:p>
          <w:p w:rsidR="00E16A71" w:rsidRPr="009078D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%</w:t>
            </w:r>
          </w:p>
        </w:tc>
      </w:tr>
      <w:tr w:rsidR="00BD2DF9" w:rsidRPr="009078D2" w:rsidTr="00291177">
        <w:trPr>
          <w:trHeight w:val="539"/>
        </w:trPr>
        <w:tc>
          <w:tcPr>
            <w:tcW w:w="1881" w:type="dxa"/>
          </w:tcPr>
          <w:p w:rsidR="00BD2DF9" w:rsidRPr="009078D2" w:rsidRDefault="00BD2DF9" w:rsidP="00D548C7">
            <w:pPr>
              <w:spacing w:line="240" w:lineRule="exact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Налоговые и неналоговые доходы </w:t>
            </w:r>
            <w:r w:rsidRPr="009078D2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BD2DF9" w:rsidRPr="009078D2" w:rsidRDefault="00BD2DF9" w:rsidP="00C55874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93 962 744,68</w:t>
            </w:r>
          </w:p>
        </w:tc>
        <w:tc>
          <w:tcPr>
            <w:tcW w:w="1736" w:type="dxa"/>
            <w:vAlign w:val="center"/>
          </w:tcPr>
          <w:p w:rsidR="00BD2DF9" w:rsidRPr="009078D2" w:rsidRDefault="0086282E" w:rsidP="002F66FF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239 972 300,00</w:t>
            </w:r>
          </w:p>
        </w:tc>
        <w:tc>
          <w:tcPr>
            <w:tcW w:w="1808" w:type="dxa"/>
            <w:vAlign w:val="center"/>
          </w:tcPr>
          <w:p w:rsidR="00BD2DF9" w:rsidRPr="009078D2" w:rsidRDefault="0086282E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123 951 650,98</w:t>
            </w:r>
          </w:p>
        </w:tc>
        <w:tc>
          <w:tcPr>
            <w:tcW w:w="1134" w:type="dxa"/>
            <w:vAlign w:val="center"/>
          </w:tcPr>
          <w:p w:rsidR="00BD2DF9" w:rsidRPr="009078D2" w:rsidRDefault="0086282E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51,7</w:t>
            </w:r>
          </w:p>
        </w:tc>
        <w:tc>
          <w:tcPr>
            <w:tcW w:w="850" w:type="dxa"/>
            <w:vAlign w:val="center"/>
          </w:tcPr>
          <w:p w:rsidR="00BD2DF9" w:rsidRPr="009078D2" w:rsidRDefault="00326DB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131,9</w:t>
            </w:r>
          </w:p>
        </w:tc>
        <w:tc>
          <w:tcPr>
            <w:tcW w:w="1418" w:type="dxa"/>
            <w:vAlign w:val="center"/>
          </w:tcPr>
          <w:p w:rsidR="00BD2DF9" w:rsidRPr="009078D2" w:rsidRDefault="00BD2DF9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</w:t>
            </w:r>
            <w:r w:rsidR="00FE6AF9" w:rsidRPr="009078D2">
              <w:rPr>
                <w:sz w:val="20"/>
                <w:szCs w:val="20"/>
              </w:rPr>
              <w:t>3,6</w:t>
            </w:r>
          </w:p>
        </w:tc>
      </w:tr>
      <w:tr w:rsidR="00BD2DF9" w:rsidRPr="009078D2" w:rsidTr="00D548C7">
        <w:trPr>
          <w:trHeight w:val="461"/>
        </w:trPr>
        <w:tc>
          <w:tcPr>
            <w:tcW w:w="1881" w:type="dxa"/>
            <w:vAlign w:val="center"/>
          </w:tcPr>
          <w:p w:rsidR="00BD2DF9" w:rsidRPr="009078D2" w:rsidRDefault="00BD2DF9" w:rsidP="00D548C7">
            <w:pPr>
              <w:spacing w:line="240" w:lineRule="exact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BD2DF9" w:rsidRPr="009078D2" w:rsidRDefault="00BD2DF9" w:rsidP="00C55874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261 836 152,35</w:t>
            </w:r>
          </w:p>
        </w:tc>
        <w:tc>
          <w:tcPr>
            <w:tcW w:w="1736" w:type="dxa"/>
            <w:vAlign w:val="center"/>
          </w:tcPr>
          <w:p w:rsidR="00BD2DF9" w:rsidRPr="009078D2" w:rsidRDefault="0086282E" w:rsidP="003F332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968 565 985,68</w:t>
            </w:r>
          </w:p>
        </w:tc>
        <w:tc>
          <w:tcPr>
            <w:tcW w:w="1808" w:type="dxa"/>
            <w:vAlign w:val="center"/>
          </w:tcPr>
          <w:p w:rsidR="00BD2DF9" w:rsidRPr="009078D2" w:rsidRDefault="0086282E" w:rsidP="00484380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402 273 480,26</w:t>
            </w:r>
          </w:p>
        </w:tc>
        <w:tc>
          <w:tcPr>
            <w:tcW w:w="1134" w:type="dxa"/>
            <w:vAlign w:val="center"/>
          </w:tcPr>
          <w:p w:rsidR="00BD2DF9" w:rsidRPr="009078D2" w:rsidRDefault="0086282E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41,5</w:t>
            </w:r>
          </w:p>
        </w:tc>
        <w:tc>
          <w:tcPr>
            <w:tcW w:w="850" w:type="dxa"/>
            <w:vAlign w:val="center"/>
          </w:tcPr>
          <w:p w:rsidR="00BD2DF9" w:rsidRPr="009078D2" w:rsidRDefault="00326DB2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153,6</w:t>
            </w:r>
          </w:p>
        </w:tc>
        <w:tc>
          <w:tcPr>
            <w:tcW w:w="1418" w:type="dxa"/>
            <w:vAlign w:val="center"/>
          </w:tcPr>
          <w:p w:rsidR="00BD2DF9" w:rsidRPr="009078D2" w:rsidRDefault="00BD2DF9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</w:t>
            </w:r>
            <w:r w:rsidR="00FE6AF9" w:rsidRPr="009078D2">
              <w:rPr>
                <w:sz w:val="20"/>
                <w:szCs w:val="20"/>
              </w:rPr>
              <w:t>6,4</w:t>
            </w:r>
          </w:p>
        </w:tc>
      </w:tr>
      <w:tr w:rsidR="00BD2DF9" w:rsidRPr="009078D2" w:rsidTr="00D548C7">
        <w:trPr>
          <w:trHeight w:val="514"/>
        </w:trPr>
        <w:tc>
          <w:tcPr>
            <w:tcW w:w="1881" w:type="dxa"/>
            <w:vAlign w:val="center"/>
          </w:tcPr>
          <w:p w:rsidR="00BD2DF9" w:rsidRPr="009078D2" w:rsidRDefault="00BD2DF9" w:rsidP="00D548C7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BD2DF9" w:rsidRPr="009078D2" w:rsidRDefault="00BD2DF9" w:rsidP="00C55874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355 798 897,03</w:t>
            </w:r>
          </w:p>
        </w:tc>
        <w:tc>
          <w:tcPr>
            <w:tcW w:w="1736" w:type="dxa"/>
            <w:vAlign w:val="center"/>
          </w:tcPr>
          <w:p w:rsidR="00BD2DF9" w:rsidRPr="009078D2" w:rsidRDefault="0086282E" w:rsidP="003F332B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1 208 518 285,68</w:t>
            </w:r>
          </w:p>
        </w:tc>
        <w:tc>
          <w:tcPr>
            <w:tcW w:w="1808" w:type="dxa"/>
            <w:vAlign w:val="center"/>
          </w:tcPr>
          <w:p w:rsidR="00BD2DF9" w:rsidRPr="009078D2" w:rsidRDefault="0086282E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526 225 131,24</w:t>
            </w:r>
          </w:p>
        </w:tc>
        <w:tc>
          <w:tcPr>
            <w:tcW w:w="1134" w:type="dxa"/>
            <w:vAlign w:val="center"/>
          </w:tcPr>
          <w:p w:rsidR="00BD2DF9" w:rsidRPr="009078D2" w:rsidRDefault="0086282E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43,5</w:t>
            </w:r>
          </w:p>
        </w:tc>
        <w:tc>
          <w:tcPr>
            <w:tcW w:w="850" w:type="dxa"/>
            <w:vAlign w:val="center"/>
          </w:tcPr>
          <w:p w:rsidR="00BD2DF9" w:rsidRPr="009078D2" w:rsidRDefault="00BD2DF9" w:rsidP="002302B8">
            <w:pPr>
              <w:ind w:firstLine="16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 </w:t>
            </w:r>
            <w:r w:rsidR="00326DB2" w:rsidRPr="009078D2">
              <w:rPr>
                <w:b/>
                <w:sz w:val="20"/>
                <w:szCs w:val="20"/>
              </w:rPr>
              <w:t>147,9</w:t>
            </w:r>
          </w:p>
        </w:tc>
        <w:tc>
          <w:tcPr>
            <w:tcW w:w="1418" w:type="dxa"/>
            <w:vAlign w:val="center"/>
          </w:tcPr>
          <w:p w:rsidR="00BD2DF9" w:rsidRPr="009078D2" w:rsidRDefault="00BD2DF9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9078D2" w:rsidRDefault="00E16A71" w:rsidP="00E16A71">
      <w:pPr>
        <w:rPr>
          <w:b/>
          <w:sz w:val="20"/>
          <w:szCs w:val="20"/>
        </w:rPr>
      </w:pPr>
    </w:p>
    <w:p w:rsidR="00E371C4" w:rsidRPr="009078D2" w:rsidRDefault="00E16A71" w:rsidP="00E16A71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отношению к уточненному плану 20</w:t>
      </w:r>
      <w:r w:rsidR="004D1F2F" w:rsidRPr="009078D2">
        <w:rPr>
          <w:sz w:val="20"/>
          <w:szCs w:val="20"/>
        </w:rPr>
        <w:t>2</w:t>
      </w:r>
      <w:r w:rsidR="0020102A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налоговые и неналоговые доходы исполнены на </w:t>
      </w:r>
      <w:r w:rsidR="0020102A" w:rsidRPr="009078D2">
        <w:rPr>
          <w:sz w:val="20"/>
          <w:szCs w:val="20"/>
        </w:rPr>
        <w:t>51,7</w:t>
      </w:r>
      <w:r w:rsidRPr="009078D2">
        <w:rPr>
          <w:sz w:val="20"/>
          <w:szCs w:val="20"/>
        </w:rPr>
        <w:t xml:space="preserve"> процент</w:t>
      </w:r>
      <w:r w:rsidR="0020102A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>,</w:t>
      </w:r>
      <w:r w:rsidR="008927D0" w:rsidRPr="009078D2">
        <w:rPr>
          <w:sz w:val="20"/>
          <w:szCs w:val="20"/>
        </w:rPr>
        <w:t xml:space="preserve"> б</w:t>
      </w:r>
      <w:r w:rsidR="00291177" w:rsidRPr="009078D2">
        <w:rPr>
          <w:sz w:val="20"/>
          <w:szCs w:val="20"/>
        </w:rPr>
        <w:t xml:space="preserve">езвозмездные поступления на </w:t>
      </w:r>
      <w:r w:rsidR="0020102A" w:rsidRPr="009078D2">
        <w:rPr>
          <w:sz w:val="20"/>
          <w:szCs w:val="20"/>
        </w:rPr>
        <w:t>41,5</w:t>
      </w:r>
      <w:r w:rsidR="00920530" w:rsidRPr="009078D2">
        <w:rPr>
          <w:sz w:val="20"/>
          <w:szCs w:val="20"/>
        </w:rPr>
        <w:t xml:space="preserve"> процентов</w:t>
      </w:r>
      <w:r w:rsidRPr="009078D2">
        <w:rPr>
          <w:sz w:val="20"/>
          <w:szCs w:val="20"/>
        </w:rPr>
        <w:t>. По сравнению с аналогичным периодом прошлого года</w:t>
      </w:r>
      <w:r w:rsidR="00621F17" w:rsidRPr="009078D2">
        <w:rPr>
          <w:sz w:val="20"/>
          <w:szCs w:val="20"/>
        </w:rPr>
        <w:t xml:space="preserve"> </w:t>
      </w:r>
      <w:r w:rsidR="00C67F1A" w:rsidRPr="009078D2">
        <w:rPr>
          <w:sz w:val="20"/>
          <w:szCs w:val="20"/>
        </w:rPr>
        <w:t>рост</w:t>
      </w:r>
      <w:r w:rsidRPr="009078D2">
        <w:rPr>
          <w:sz w:val="20"/>
          <w:szCs w:val="20"/>
        </w:rPr>
        <w:t xml:space="preserve"> поступлени</w:t>
      </w:r>
      <w:r w:rsidR="00621F17" w:rsidRPr="009078D2">
        <w:rPr>
          <w:sz w:val="20"/>
          <w:szCs w:val="20"/>
        </w:rPr>
        <w:t>й</w:t>
      </w:r>
      <w:r w:rsidRPr="009078D2">
        <w:rPr>
          <w:sz w:val="20"/>
          <w:szCs w:val="20"/>
        </w:rPr>
        <w:t xml:space="preserve"> налоговых и неналоговых доходов </w:t>
      </w:r>
      <w:r w:rsidR="00621F17" w:rsidRPr="009078D2">
        <w:rPr>
          <w:sz w:val="20"/>
          <w:szCs w:val="20"/>
        </w:rPr>
        <w:t>составил</w:t>
      </w:r>
      <w:r w:rsidRPr="009078D2">
        <w:rPr>
          <w:sz w:val="20"/>
          <w:szCs w:val="20"/>
        </w:rPr>
        <w:t xml:space="preserve"> на</w:t>
      </w:r>
      <w:r w:rsidR="001E1DC7" w:rsidRPr="009078D2">
        <w:rPr>
          <w:sz w:val="20"/>
          <w:szCs w:val="20"/>
        </w:rPr>
        <w:t xml:space="preserve"> </w:t>
      </w:r>
      <w:r w:rsidR="0020102A" w:rsidRPr="009078D2">
        <w:rPr>
          <w:sz w:val="20"/>
          <w:szCs w:val="20"/>
        </w:rPr>
        <w:t>31,9</w:t>
      </w:r>
      <w:r w:rsidR="00211469" w:rsidRPr="009078D2">
        <w:rPr>
          <w:sz w:val="20"/>
          <w:szCs w:val="20"/>
        </w:rPr>
        <w:t xml:space="preserve"> процента.</w:t>
      </w:r>
    </w:p>
    <w:p w:rsidR="00E371C4" w:rsidRPr="009078D2" w:rsidRDefault="00E371C4" w:rsidP="00E371C4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За </w:t>
      </w:r>
      <w:r w:rsidR="00A76A25" w:rsidRPr="009078D2">
        <w:rPr>
          <w:sz w:val="20"/>
          <w:szCs w:val="20"/>
        </w:rPr>
        <w:t xml:space="preserve">1 </w:t>
      </w:r>
      <w:r w:rsidR="00C67F1A" w:rsidRPr="009078D2">
        <w:rPr>
          <w:sz w:val="20"/>
          <w:szCs w:val="20"/>
        </w:rPr>
        <w:t>полугодие</w:t>
      </w:r>
      <w:r w:rsidRPr="009078D2">
        <w:rPr>
          <w:sz w:val="20"/>
          <w:szCs w:val="20"/>
        </w:rPr>
        <w:t xml:space="preserve"> 20</w:t>
      </w:r>
      <w:r w:rsidR="00BA796C" w:rsidRPr="009078D2">
        <w:rPr>
          <w:sz w:val="20"/>
          <w:szCs w:val="20"/>
        </w:rPr>
        <w:t>2</w:t>
      </w:r>
      <w:r w:rsidR="0020102A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0102A" w:rsidRPr="009078D2">
        <w:rPr>
          <w:sz w:val="20"/>
          <w:szCs w:val="20"/>
        </w:rPr>
        <w:t>123 951 650,98</w:t>
      </w:r>
      <w:r w:rsidRPr="009078D2">
        <w:rPr>
          <w:sz w:val="20"/>
          <w:szCs w:val="20"/>
        </w:rPr>
        <w:t xml:space="preserve"> рублей, или </w:t>
      </w:r>
      <w:r w:rsidR="0020102A" w:rsidRPr="009078D2">
        <w:rPr>
          <w:sz w:val="20"/>
          <w:szCs w:val="20"/>
        </w:rPr>
        <w:t>51,7</w:t>
      </w:r>
      <w:r w:rsidRPr="009078D2">
        <w:rPr>
          <w:sz w:val="20"/>
          <w:szCs w:val="20"/>
        </w:rPr>
        <w:t xml:space="preserve"> процент</w:t>
      </w:r>
      <w:r w:rsidR="00B26A6E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 xml:space="preserve"> к ут</w:t>
      </w:r>
      <w:r w:rsidR="009B0908" w:rsidRPr="009078D2">
        <w:rPr>
          <w:sz w:val="20"/>
          <w:szCs w:val="20"/>
        </w:rPr>
        <w:t>очне</w:t>
      </w:r>
      <w:r w:rsidR="00B11833" w:rsidRPr="009078D2">
        <w:rPr>
          <w:sz w:val="20"/>
          <w:szCs w:val="20"/>
        </w:rPr>
        <w:t>нному</w:t>
      </w:r>
      <w:r w:rsidRPr="009078D2">
        <w:rPr>
          <w:sz w:val="20"/>
          <w:szCs w:val="20"/>
        </w:rPr>
        <w:t xml:space="preserve"> плану 20</w:t>
      </w:r>
      <w:r w:rsidR="00BA796C" w:rsidRPr="009078D2">
        <w:rPr>
          <w:sz w:val="20"/>
          <w:szCs w:val="20"/>
        </w:rPr>
        <w:t>2</w:t>
      </w:r>
      <w:r w:rsidR="0020102A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года. </w:t>
      </w:r>
    </w:p>
    <w:p w:rsidR="00291177" w:rsidRPr="009078D2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9078D2" w:rsidRDefault="00E371C4" w:rsidP="00E371C4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9078D2" w:rsidRDefault="00E371C4" w:rsidP="00E371C4">
      <w:pPr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8C6FFA" w:rsidRPr="009078D2" w:rsidRDefault="008C6FFA" w:rsidP="008C6FFA">
      <w:pPr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8C6FFA" w:rsidRPr="009078D2" w:rsidRDefault="008C6FFA" w:rsidP="008C6FFA">
      <w:pPr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за 1 </w:t>
      </w:r>
      <w:r w:rsidR="00C67F1A" w:rsidRPr="009078D2">
        <w:rPr>
          <w:b/>
          <w:sz w:val="20"/>
          <w:szCs w:val="20"/>
        </w:rPr>
        <w:t>полугодие</w:t>
      </w:r>
      <w:r w:rsidRPr="009078D2">
        <w:rPr>
          <w:b/>
          <w:sz w:val="20"/>
          <w:szCs w:val="20"/>
        </w:rPr>
        <w:t xml:space="preserve"> 202</w:t>
      </w:r>
      <w:r w:rsidR="00462DAB" w:rsidRPr="009078D2">
        <w:rPr>
          <w:b/>
          <w:sz w:val="20"/>
          <w:szCs w:val="20"/>
        </w:rPr>
        <w:t>5</w:t>
      </w:r>
      <w:r w:rsidRPr="009078D2">
        <w:rPr>
          <w:b/>
          <w:sz w:val="20"/>
          <w:szCs w:val="20"/>
        </w:rPr>
        <w:t xml:space="preserve"> года. </w:t>
      </w:r>
    </w:p>
    <w:p w:rsidR="008C6FFA" w:rsidRPr="009078D2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2F4984" w:rsidRPr="009078D2" w:rsidTr="007F52FC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Исполнение за     1 </w:t>
            </w:r>
            <w:r w:rsidR="00C67F1A" w:rsidRPr="009078D2">
              <w:rPr>
                <w:b/>
                <w:sz w:val="20"/>
                <w:szCs w:val="20"/>
              </w:rPr>
              <w:t>полугодие</w:t>
            </w:r>
          </w:p>
          <w:p w:rsidR="008C6FFA" w:rsidRPr="009078D2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202</w:t>
            </w:r>
            <w:r w:rsidR="00462DAB" w:rsidRPr="009078D2">
              <w:rPr>
                <w:b/>
                <w:sz w:val="20"/>
                <w:szCs w:val="20"/>
              </w:rPr>
              <w:t>4</w:t>
            </w:r>
            <w:r w:rsidRPr="009078D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Уточнённый</w:t>
            </w:r>
          </w:p>
          <w:p w:rsidR="008C6FFA" w:rsidRPr="009078D2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план на 202</w:t>
            </w:r>
            <w:r w:rsidR="00462DAB" w:rsidRPr="009078D2">
              <w:rPr>
                <w:b/>
                <w:sz w:val="20"/>
                <w:szCs w:val="20"/>
              </w:rPr>
              <w:t>5</w:t>
            </w:r>
            <w:r w:rsidRPr="009078D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Исполнение за  1 </w:t>
            </w:r>
            <w:r w:rsidR="00C67F1A" w:rsidRPr="009078D2">
              <w:rPr>
                <w:b/>
                <w:sz w:val="20"/>
                <w:szCs w:val="20"/>
              </w:rPr>
              <w:t>полугодие</w:t>
            </w:r>
          </w:p>
          <w:p w:rsidR="008C6FFA" w:rsidRPr="009078D2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202</w:t>
            </w:r>
            <w:r w:rsidR="00462DAB" w:rsidRPr="009078D2">
              <w:rPr>
                <w:b/>
                <w:sz w:val="20"/>
                <w:szCs w:val="20"/>
              </w:rPr>
              <w:t>5</w:t>
            </w:r>
            <w:r w:rsidRPr="009078D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роста,</w:t>
            </w:r>
          </w:p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Уд</w:t>
            </w:r>
            <w:proofErr w:type="gramStart"/>
            <w:r w:rsidRPr="009078D2">
              <w:rPr>
                <w:b/>
                <w:sz w:val="20"/>
                <w:szCs w:val="20"/>
              </w:rPr>
              <w:t>.</w:t>
            </w:r>
            <w:proofErr w:type="gramEnd"/>
            <w:r w:rsidRPr="009078D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078D2">
              <w:rPr>
                <w:b/>
                <w:sz w:val="20"/>
                <w:szCs w:val="20"/>
              </w:rPr>
              <w:t>в</w:t>
            </w:r>
            <w:proofErr w:type="gramEnd"/>
            <w:r w:rsidRPr="009078D2">
              <w:rPr>
                <w:b/>
                <w:sz w:val="20"/>
                <w:szCs w:val="20"/>
              </w:rPr>
              <w:t>ес</w:t>
            </w:r>
          </w:p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%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93 962 744,68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239 972 300</w:t>
            </w:r>
            <w:r w:rsidR="0020102A" w:rsidRPr="009078D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123 951 650,98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5A3D26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       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100,00</w:t>
            </w:r>
          </w:p>
        </w:tc>
      </w:tr>
      <w:tr w:rsidR="0020102A" w:rsidRPr="009078D2" w:rsidTr="007F52FC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9078D2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Налог на доходы </w:t>
            </w:r>
            <w:r w:rsidRPr="009078D2">
              <w:rPr>
                <w:sz w:val="20"/>
                <w:szCs w:val="20"/>
              </w:rPr>
              <w:lastRenderedPageBreak/>
              <w:t>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75 884 655,02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EA247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203 121 000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97 702 774,19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5A3D26" w:rsidRPr="009078D2">
              <w:rPr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78,82</w:t>
            </w:r>
          </w:p>
        </w:tc>
      </w:tr>
      <w:tr w:rsidR="0020102A" w:rsidRPr="009078D2" w:rsidTr="00A340DB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6 145 241,20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13 870 700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5 627 473,25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20102A" w:rsidRPr="009078D2">
              <w:rPr>
                <w:sz w:val="20"/>
                <w:szCs w:val="20"/>
              </w:rPr>
              <w:t>,54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</w:tr>
      <w:tr w:rsidR="0020102A" w:rsidRPr="009078D2" w:rsidTr="007F52F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216 766,14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240</w:t>
            </w:r>
            <w:r w:rsidR="0020102A" w:rsidRPr="009078D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470 519,21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</w:t>
            </w:r>
            <w:r w:rsidR="00A52FEB" w:rsidRPr="009078D2">
              <w:rPr>
                <w:sz w:val="20"/>
                <w:szCs w:val="20"/>
              </w:rPr>
              <w:t>3</w:t>
            </w:r>
            <w:r w:rsidR="003629B9" w:rsidRPr="009078D2">
              <w:rPr>
                <w:sz w:val="20"/>
                <w:szCs w:val="20"/>
              </w:rPr>
              <w:t>8</w:t>
            </w:r>
          </w:p>
        </w:tc>
      </w:tr>
      <w:tr w:rsidR="0020102A" w:rsidRPr="009078D2" w:rsidTr="007F52FC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4 606 321,63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5 468</w:t>
            </w:r>
            <w:r w:rsidR="0020102A" w:rsidRPr="009078D2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5A3D26" w:rsidRPr="009078D2">
              <w:rPr>
                <w:sz w:val="20"/>
                <w:szCs w:val="20"/>
              </w:rPr>
              <w:t> 717 474,48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3,8</w:t>
            </w:r>
            <w:r w:rsidR="003629B9" w:rsidRPr="009078D2">
              <w:rPr>
                <w:sz w:val="20"/>
                <w:szCs w:val="20"/>
              </w:rPr>
              <w:t>1</w:t>
            </w:r>
          </w:p>
        </w:tc>
      </w:tr>
      <w:tr w:rsidR="0020102A" w:rsidRPr="009078D2" w:rsidTr="007F52FC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1 383 063,82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3 886 </w:t>
            </w:r>
            <w:r w:rsidR="0020102A" w:rsidRPr="009078D2">
              <w:rPr>
                <w:sz w:val="20"/>
                <w:szCs w:val="20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3 632 893,93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863562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</w:t>
            </w:r>
            <w:r w:rsidR="00863562" w:rsidRPr="009078D2">
              <w:rPr>
                <w:sz w:val="20"/>
                <w:szCs w:val="20"/>
              </w:rPr>
              <w:t>262,7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2,93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1 950 231,25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3 965 500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2 501 623,90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2,0</w:t>
            </w:r>
            <w:r w:rsidR="003629B9" w:rsidRPr="009078D2">
              <w:rPr>
                <w:sz w:val="20"/>
                <w:szCs w:val="20"/>
              </w:rPr>
              <w:t>2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9078D2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85 822,02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139 1</w:t>
            </w:r>
            <w:r w:rsidR="0020102A" w:rsidRPr="009078D2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91 957,68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  <w:r w:rsidR="0049681A" w:rsidRPr="009078D2">
              <w:rPr>
                <w:sz w:val="20"/>
                <w:szCs w:val="20"/>
              </w:rPr>
              <w:t>8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86 239,85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59 300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34 162,96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  <w:r w:rsidR="003629B9" w:rsidRPr="009078D2">
              <w:rPr>
                <w:sz w:val="20"/>
                <w:szCs w:val="20"/>
              </w:rPr>
              <w:t>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707E53" w:rsidRPr="009078D2">
              <w:rPr>
                <w:sz w:val="20"/>
                <w:szCs w:val="20"/>
              </w:rPr>
              <w:t> 796,05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1 564,94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130D2B" w:rsidRPr="009078D2">
              <w:rPr>
                <w:sz w:val="20"/>
                <w:szCs w:val="20"/>
              </w:rPr>
              <w:t> 242,75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1 872 763,18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2 023 500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2 799 104,34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2,2</w:t>
            </w:r>
            <w:r w:rsidR="003629B9" w:rsidRPr="009078D2">
              <w:rPr>
                <w:sz w:val="20"/>
                <w:szCs w:val="20"/>
              </w:rPr>
              <w:t>6</w:t>
            </w:r>
          </w:p>
        </w:tc>
      </w:tr>
      <w:tr w:rsidR="0020102A" w:rsidRPr="009078D2" w:rsidTr="007F52FC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69 780,85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19 300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42 313,52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A52F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</w:t>
            </w:r>
            <w:r w:rsidR="00A52FEB" w:rsidRPr="009078D2">
              <w:rPr>
                <w:sz w:val="20"/>
                <w:szCs w:val="20"/>
              </w:rPr>
              <w:t>0</w:t>
            </w:r>
            <w:r w:rsidRPr="009078D2">
              <w:rPr>
                <w:sz w:val="20"/>
                <w:szCs w:val="20"/>
              </w:rPr>
              <w:t>,</w:t>
            </w:r>
            <w:r w:rsidR="00A52FEB" w:rsidRPr="009078D2">
              <w:rPr>
                <w:sz w:val="20"/>
                <w:szCs w:val="20"/>
              </w:rPr>
              <w:t>6</w:t>
            </w:r>
            <w:r w:rsidRPr="009078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  <w:r w:rsidR="00A52FEB" w:rsidRPr="009078D2">
              <w:rPr>
                <w:sz w:val="20"/>
                <w:szCs w:val="20"/>
              </w:rPr>
              <w:t>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1 125 358,57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5 631 200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5 367 499,03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49681A" w:rsidP="004968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в </w:t>
            </w:r>
            <w:r w:rsidR="00A52FEB" w:rsidRPr="009078D2">
              <w:rPr>
                <w:sz w:val="20"/>
                <w:szCs w:val="20"/>
              </w:rPr>
              <w:t>4</w:t>
            </w:r>
            <w:r w:rsidRPr="009078D2">
              <w:rPr>
                <w:sz w:val="20"/>
                <w:szCs w:val="20"/>
              </w:rPr>
              <w:t>,8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4,33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533 636,22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130D2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130D2B" w:rsidRPr="009078D2">
              <w:rPr>
                <w:sz w:val="20"/>
                <w:szCs w:val="20"/>
              </w:rPr>
              <w:t> </w:t>
            </w:r>
            <w:r w:rsidRPr="009078D2">
              <w:rPr>
                <w:sz w:val="20"/>
                <w:szCs w:val="20"/>
              </w:rPr>
              <w:t>1</w:t>
            </w:r>
            <w:r w:rsidR="00130D2B" w:rsidRPr="009078D2">
              <w:rPr>
                <w:sz w:val="20"/>
                <w:szCs w:val="20"/>
              </w:rPr>
              <w:t>17 7</w:t>
            </w:r>
            <w:r w:rsidRPr="009078D2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659 965,69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0,5</w:t>
            </w:r>
            <w:r w:rsidR="003629B9" w:rsidRPr="009078D2">
              <w:rPr>
                <w:sz w:val="20"/>
                <w:szCs w:val="20"/>
              </w:rPr>
              <w:t>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неналоговые доходы (невыясненные поступления</w:t>
            </w:r>
            <w:r w:rsidR="00130D2B" w:rsidRPr="009078D2">
              <w:rPr>
                <w:sz w:val="20"/>
                <w:szCs w:val="20"/>
              </w:rPr>
              <w:t>, инициативные платежи</w:t>
            </w:r>
            <w:r w:rsidRPr="009078D2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430 000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300 850,00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2B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в 2 </w:t>
            </w:r>
            <w:r w:rsidR="00A52FEB" w:rsidRPr="009078D2">
              <w:rPr>
                <w:sz w:val="20"/>
                <w:szCs w:val="20"/>
              </w:rPr>
              <w:t>232</w:t>
            </w:r>
          </w:p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</w:t>
            </w:r>
            <w:r w:rsidR="003629B9" w:rsidRPr="009078D2">
              <w:rPr>
                <w:sz w:val="20"/>
                <w:szCs w:val="20"/>
              </w:rPr>
              <w:t>24</w:t>
            </w:r>
          </w:p>
        </w:tc>
      </w:tr>
    </w:tbl>
    <w:p w:rsidR="008C6FFA" w:rsidRPr="009078D2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 xml:space="preserve">За 1 </w:t>
      </w:r>
      <w:r w:rsidR="00DB0EE2" w:rsidRPr="009078D2">
        <w:rPr>
          <w:sz w:val="20"/>
          <w:szCs w:val="20"/>
        </w:rPr>
        <w:t>полугодие</w:t>
      </w:r>
      <w:r w:rsidRPr="009078D2">
        <w:rPr>
          <w:sz w:val="20"/>
          <w:szCs w:val="20"/>
        </w:rPr>
        <w:t xml:space="preserve"> 202</w:t>
      </w:r>
      <w:r w:rsidR="00C03679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более 9</w:t>
      </w:r>
      <w:r w:rsidR="00406394" w:rsidRPr="009078D2">
        <w:rPr>
          <w:sz w:val="20"/>
          <w:szCs w:val="20"/>
        </w:rPr>
        <w:t>8</w:t>
      </w:r>
      <w:r w:rsidR="00DB0EE2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9078D2">
        <w:t xml:space="preserve"> </w:t>
      </w:r>
      <w:r w:rsidR="003F1CDB" w:rsidRPr="009078D2">
        <w:rPr>
          <w:sz w:val="20"/>
          <w:szCs w:val="20"/>
        </w:rPr>
        <w:t>акцизов на нефтепродукты,</w:t>
      </w:r>
      <w:r w:rsidR="00D34822" w:rsidRPr="009078D2">
        <w:rPr>
          <w:sz w:val="20"/>
          <w:szCs w:val="20"/>
        </w:rPr>
        <w:t xml:space="preserve"> налога, взимаемого в связи с применением патентной системы налогообложения, </w:t>
      </w:r>
      <w:r w:rsidR="003F1CDB" w:rsidRPr="009078D2">
        <w:rPr>
          <w:sz w:val="20"/>
          <w:szCs w:val="20"/>
        </w:rPr>
        <w:t xml:space="preserve"> </w:t>
      </w:r>
      <w:r w:rsidR="00406394" w:rsidRPr="009078D2">
        <w:rPr>
          <w:sz w:val="20"/>
          <w:szCs w:val="20"/>
        </w:rPr>
        <w:t xml:space="preserve">госпошлины, </w:t>
      </w:r>
      <w:r w:rsidRPr="009078D2">
        <w:rPr>
          <w:sz w:val="20"/>
          <w:szCs w:val="20"/>
        </w:rPr>
        <w:t>доходов</w:t>
      </w:r>
      <w:r w:rsidR="003C3664" w:rsidRPr="009078D2">
        <w:rPr>
          <w:sz w:val="20"/>
          <w:szCs w:val="20"/>
        </w:rPr>
        <w:t xml:space="preserve"> от аренды  земельных участков,</w:t>
      </w:r>
      <w:r w:rsidR="00DB0EE2" w:rsidRPr="009078D2">
        <w:rPr>
          <w:sz w:val="20"/>
          <w:szCs w:val="20"/>
        </w:rPr>
        <w:t xml:space="preserve"> </w:t>
      </w:r>
      <w:r w:rsidR="007A605E" w:rsidRPr="009078D2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9078D2">
        <w:rPr>
          <w:sz w:val="20"/>
          <w:szCs w:val="20"/>
        </w:rPr>
        <w:t>доходов от продажи материа</w:t>
      </w:r>
      <w:r w:rsidR="007A605E" w:rsidRPr="009078D2">
        <w:rPr>
          <w:sz w:val="20"/>
          <w:szCs w:val="20"/>
        </w:rPr>
        <w:t>льных и нематериальных активов</w:t>
      </w:r>
      <w:r w:rsidRPr="009078D2">
        <w:rPr>
          <w:sz w:val="20"/>
          <w:szCs w:val="20"/>
        </w:rPr>
        <w:t>.</w:t>
      </w:r>
      <w:proofErr w:type="gramEnd"/>
    </w:p>
    <w:p w:rsidR="008C6FFA" w:rsidRPr="009078D2" w:rsidRDefault="008C6FFA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сравнению с аналогичным периодом прошлого года сложил</w:t>
      </w:r>
      <w:r w:rsidR="0009556E" w:rsidRPr="009078D2">
        <w:rPr>
          <w:sz w:val="20"/>
          <w:szCs w:val="20"/>
        </w:rPr>
        <w:t xml:space="preserve">ся рост </w:t>
      </w:r>
      <w:r w:rsidRPr="009078D2">
        <w:rPr>
          <w:sz w:val="20"/>
          <w:szCs w:val="20"/>
        </w:rPr>
        <w:t xml:space="preserve"> поступлений налоговых и неналоговых доходов в сумме </w:t>
      </w:r>
      <w:r w:rsidR="00C03679" w:rsidRPr="009078D2">
        <w:rPr>
          <w:sz w:val="20"/>
          <w:szCs w:val="20"/>
        </w:rPr>
        <w:t>29 988 906,30</w:t>
      </w:r>
      <w:r w:rsidRPr="009078D2">
        <w:rPr>
          <w:sz w:val="20"/>
          <w:szCs w:val="20"/>
        </w:rPr>
        <w:t xml:space="preserve"> рублей или на </w:t>
      </w:r>
      <w:r w:rsidR="00C03679" w:rsidRPr="009078D2">
        <w:rPr>
          <w:sz w:val="20"/>
          <w:szCs w:val="20"/>
        </w:rPr>
        <w:t>31,9</w:t>
      </w:r>
      <w:r w:rsidRPr="009078D2">
        <w:rPr>
          <w:sz w:val="20"/>
          <w:szCs w:val="20"/>
        </w:rPr>
        <w:t xml:space="preserve"> процент</w:t>
      </w:r>
      <w:r w:rsidR="00B26A6E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 xml:space="preserve">. </w:t>
      </w:r>
    </w:p>
    <w:p w:rsidR="008C6FFA" w:rsidRPr="009078D2" w:rsidRDefault="008C6FFA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6373D4" w:rsidRPr="009078D2" w:rsidRDefault="00971FFF" w:rsidP="006373D4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- налогу на доходы</w:t>
      </w:r>
      <w:r w:rsidR="00EE303E" w:rsidRPr="009078D2">
        <w:rPr>
          <w:sz w:val="20"/>
          <w:szCs w:val="20"/>
        </w:rPr>
        <w:t xml:space="preserve"> физических лиц в сумме </w:t>
      </w:r>
      <w:r w:rsidR="00C03679" w:rsidRPr="009078D2">
        <w:rPr>
          <w:sz w:val="20"/>
          <w:szCs w:val="20"/>
        </w:rPr>
        <w:t>21 818 119,17</w:t>
      </w:r>
      <w:r w:rsidRPr="009078D2">
        <w:rPr>
          <w:sz w:val="20"/>
          <w:szCs w:val="20"/>
        </w:rPr>
        <w:t xml:space="preserve"> </w:t>
      </w:r>
      <w:r w:rsidR="00A00F75" w:rsidRPr="009078D2">
        <w:rPr>
          <w:sz w:val="20"/>
          <w:szCs w:val="20"/>
        </w:rPr>
        <w:t>рублей в связи с</w:t>
      </w:r>
      <w:r w:rsidR="006373D4" w:rsidRPr="009078D2">
        <w:rPr>
          <w:sz w:val="20"/>
          <w:szCs w:val="20"/>
        </w:rPr>
        <w:t xml:space="preserve"> ростом фонда оплаты труда (увеличение средней заработной платы и премиальных выплат, численности) по отдельным налогоплательщикам, наибольшие суммы: </w:t>
      </w:r>
      <w:proofErr w:type="gramStart"/>
      <w:r w:rsidR="00270EA5" w:rsidRPr="009078D2">
        <w:rPr>
          <w:sz w:val="20"/>
          <w:szCs w:val="20"/>
        </w:rPr>
        <w:t xml:space="preserve">АО «Брянский фанерный комбинат», </w:t>
      </w:r>
      <w:r w:rsidR="006373D4" w:rsidRPr="009078D2">
        <w:rPr>
          <w:sz w:val="20"/>
          <w:szCs w:val="20"/>
        </w:rPr>
        <w:t>ООО «Брянская мясная компания», ООО «</w:t>
      </w:r>
      <w:proofErr w:type="spellStart"/>
      <w:r w:rsidR="006373D4" w:rsidRPr="009078D2">
        <w:rPr>
          <w:sz w:val="20"/>
          <w:szCs w:val="20"/>
        </w:rPr>
        <w:t>Трубчевский</w:t>
      </w:r>
      <w:proofErr w:type="spellEnd"/>
      <w:r w:rsidR="006373D4" w:rsidRPr="009078D2">
        <w:rPr>
          <w:sz w:val="20"/>
          <w:szCs w:val="20"/>
        </w:rPr>
        <w:t xml:space="preserve"> молочный комбинат», </w:t>
      </w:r>
      <w:r w:rsidR="00270EA5" w:rsidRPr="009078D2">
        <w:rPr>
          <w:sz w:val="20"/>
          <w:szCs w:val="20"/>
        </w:rPr>
        <w:t>ГБУЗ «</w:t>
      </w:r>
      <w:proofErr w:type="spellStart"/>
      <w:r w:rsidR="00270EA5" w:rsidRPr="009078D2">
        <w:rPr>
          <w:sz w:val="20"/>
          <w:szCs w:val="20"/>
        </w:rPr>
        <w:t>Трубчевская</w:t>
      </w:r>
      <w:proofErr w:type="spellEnd"/>
      <w:r w:rsidR="00270EA5" w:rsidRPr="009078D2">
        <w:rPr>
          <w:sz w:val="20"/>
          <w:szCs w:val="20"/>
        </w:rPr>
        <w:t xml:space="preserve"> центральная районная больница»</w:t>
      </w:r>
      <w:r w:rsidR="006373D4" w:rsidRPr="009078D2">
        <w:rPr>
          <w:sz w:val="20"/>
          <w:szCs w:val="20"/>
        </w:rPr>
        <w:t>,</w:t>
      </w:r>
      <w:r w:rsidR="00270EA5" w:rsidRPr="009078D2">
        <w:rPr>
          <w:sz w:val="20"/>
          <w:szCs w:val="20"/>
        </w:rPr>
        <w:t xml:space="preserve"> </w:t>
      </w:r>
      <w:r w:rsidR="006373D4" w:rsidRPr="009078D2">
        <w:rPr>
          <w:sz w:val="20"/>
          <w:szCs w:val="20"/>
        </w:rPr>
        <w:t xml:space="preserve">ООО «Брянский бройлер», </w:t>
      </w:r>
      <w:r w:rsidR="00270EA5" w:rsidRPr="009078D2">
        <w:rPr>
          <w:sz w:val="20"/>
          <w:szCs w:val="20"/>
        </w:rPr>
        <w:t>ООО «</w:t>
      </w:r>
      <w:proofErr w:type="spellStart"/>
      <w:r w:rsidR="00270EA5" w:rsidRPr="009078D2">
        <w:rPr>
          <w:sz w:val="20"/>
          <w:szCs w:val="20"/>
        </w:rPr>
        <w:t>Р.Л.Брянск</w:t>
      </w:r>
      <w:proofErr w:type="spellEnd"/>
      <w:r w:rsidR="006373D4" w:rsidRPr="009078D2">
        <w:rPr>
          <w:sz w:val="20"/>
          <w:szCs w:val="20"/>
        </w:rPr>
        <w:t>";</w:t>
      </w:r>
      <w:proofErr w:type="gramEnd"/>
    </w:p>
    <w:p w:rsidR="00130F1D" w:rsidRPr="009078D2" w:rsidRDefault="004B17D0" w:rsidP="00130F1D">
      <w:pPr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>- по едино</w:t>
      </w:r>
      <w:r w:rsidR="00270EA5" w:rsidRPr="009078D2">
        <w:rPr>
          <w:sz w:val="20"/>
          <w:szCs w:val="20"/>
        </w:rPr>
        <w:t xml:space="preserve">му сельскохозяйственному налогу </w:t>
      </w:r>
      <w:r w:rsidRPr="009078D2">
        <w:rPr>
          <w:sz w:val="20"/>
          <w:szCs w:val="20"/>
        </w:rPr>
        <w:t xml:space="preserve">в сумме </w:t>
      </w:r>
      <w:r w:rsidR="00C03679" w:rsidRPr="009078D2">
        <w:rPr>
          <w:sz w:val="20"/>
          <w:szCs w:val="20"/>
        </w:rPr>
        <w:t>253 753,07</w:t>
      </w:r>
      <w:r w:rsidRPr="009078D2">
        <w:rPr>
          <w:sz w:val="20"/>
          <w:szCs w:val="20"/>
        </w:rPr>
        <w:t xml:space="preserve"> рублей в связи с</w:t>
      </w:r>
      <w:r w:rsidR="00130F1D" w:rsidRPr="009078D2">
        <w:rPr>
          <w:sz w:val="20"/>
          <w:szCs w:val="20"/>
        </w:rPr>
        <w:t xml:space="preserve"> ростом поступлений по ИП </w:t>
      </w:r>
      <w:proofErr w:type="spellStart"/>
      <w:r w:rsidR="00130F1D" w:rsidRPr="009078D2">
        <w:rPr>
          <w:sz w:val="20"/>
          <w:szCs w:val="20"/>
        </w:rPr>
        <w:t>Феськину</w:t>
      </w:r>
      <w:proofErr w:type="spellEnd"/>
      <w:r w:rsidR="00130F1D" w:rsidRPr="009078D2">
        <w:rPr>
          <w:sz w:val="20"/>
          <w:szCs w:val="20"/>
        </w:rPr>
        <w:t xml:space="preserve"> Н.Ф. за счет увеличения в 2024 году объемов производства и реализации </w:t>
      </w:r>
      <w:r w:rsidR="00270EA5" w:rsidRPr="009078D2">
        <w:rPr>
          <w:sz w:val="20"/>
          <w:szCs w:val="20"/>
        </w:rPr>
        <w:t>продукции (</w:t>
      </w:r>
      <w:r w:rsidR="00130F1D" w:rsidRPr="009078D2">
        <w:rPr>
          <w:sz w:val="20"/>
          <w:szCs w:val="20"/>
        </w:rPr>
        <w:t>молок</w:t>
      </w:r>
      <w:r w:rsidR="00270EA5" w:rsidRPr="009078D2">
        <w:rPr>
          <w:sz w:val="20"/>
          <w:szCs w:val="20"/>
        </w:rPr>
        <w:t>о) в результате увеличения цены реализации единицы продукции и за счет увеличения суммы налога, подлежащего уплате по итогам за 2024 год по ИП Никитиной А.С.;</w:t>
      </w:r>
      <w:proofErr w:type="gramEnd"/>
    </w:p>
    <w:p w:rsidR="00663F8E" w:rsidRPr="009078D2" w:rsidRDefault="00663F8E" w:rsidP="00663F8E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- по налогу, взимаемому в связи с  применением патентной системы налогообложения,  рост в сумме</w:t>
      </w:r>
      <w:r w:rsidR="00C03679" w:rsidRPr="009078D2">
        <w:rPr>
          <w:sz w:val="20"/>
          <w:szCs w:val="20"/>
        </w:rPr>
        <w:t xml:space="preserve"> 111 152,85</w:t>
      </w:r>
      <w:r w:rsidRPr="009078D2">
        <w:rPr>
          <w:sz w:val="20"/>
          <w:szCs w:val="20"/>
        </w:rPr>
        <w:t xml:space="preserve"> рублей</w:t>
      </w:r>
      <w:r w:rsidR="00270EA5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сложился в связи с </w:t>
      </w:r>
      <w:r w:rsidR="00270EA5" w:rsidRPr="009078D2">
        <w:rPr>
          <w:sz w:val="20"/>
          <w:szCs w:val="20"/>
        </w:rPr>
        <w:t>уменьшением в первом полугодии 2025 года налога на сумму страховых платежей в меньшем размере</w:t>
      </w:r>
      <w:r w:rsidR="00BB017A" w:rsidRPr="009078D2">
        <w:rPr>
          <w:sz w:val="20"/>
          <w:szCs w:val="20"/>
        </w:rPr>
        <w:t>, чем в прошлом году</w:t>
      </w:r>
      <w:r w:rsidRPr="009078D2">
        <w:rPr>
          <w:sz w:val="20"/>
          <w:szCs w:val="20"/>
        </w:rPr>
        <w:t>;</w:t>
      </w:r>
    </w:p>
    <w:p w:rsidR="00130F1D" w:rsidRPr="009078D2" w:rsidRDefault="00663F8E" w:rsidP="00130F1D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госпошлине  на сумму </w:t>
      </w:r>
      <w:r w:rsidR="00C03679" w:rsidRPr="009078D2">
        <w:rPr>
          <w:sz w:val="20"/>
          <w:szCs w:val="20"/>
        </w:rPr>
        <w:t>2 249 830,11</w:t>
      </w:r>
      <w:r w:rsidRPr="009078D2">
        <w:rPr>
          <w:sz w:val="20"/>
          <w:szCs w:val="20"/>
        </w:rPr>
        <w:t xml:space="preserve">  рублей, в связи с ростом</w:t>
      </w:r>
      <w:r w:rsidR="00130F1D" w:rsidRPr="009078D2">
        <w:rPr>
          <w:sz w:val="20"/>
          <w:szCs w:val="20"/>
        </w:rPr>
        <w:t xml:space="preserve"> размеров госпошлины при подаче исков в суды общей юрисдикции с 09.09.2024г.</w:t>
      </w:r>
      <w:r w:rsidR="005C4D7B" w:rsidRPr="009078D2">
        <w:rPr>
          <w:sz w:val="20"/>
          <w:szCs w:val="20"/>
        </w:rPr>
        <w:t xml:space="preserve"> в соответствии </w:t>
      </w:r>
      <w:r w:rsidR="009F5ABB" w:rsidRPr="009078D2">
        <w:rPr>
          <w:sz w:val="20"/>
          <w:szCs w:val="20"/>
        </w:rPr>
        <w:t xml:space="preserve">с введенными изменениями в НК РФ Федеральным законом от </w:t>
      </w:r>
      <w:r w:rsidR="00A724B7" w:rsidRPr="009078D2">
        <w:rPr>
          <w:sz w:val="20"/>
          <w:szCs w:val="20"/>
        </w:rPr>
        <w:t>08.08.2024 № 259-ФЗ, а также увеличением количества проводимых юридически значимых действий</w:t>
      </w:r>
      <w:r w:rsidR="00130F1D" w:rsidRPr="009078D2">
        <w:rPr>
          <w:sz w:val="20"/>
          <w:szCs w:val="20"/>
        </w:rPr>
        <w:t>;</w:t>
      </w:r>
    </w:p>
    <w:p w:rsidR="00C03679" w:rsidRPr="009078D2" w:rsidRDefault="00C03679" w:rsidP="00C03679">
      <w:pPr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>- по доходам в виде арендной платы за земельные участки, государственная собственность на которые не разграничена, в сумме 551 392,65 рублей в связи</w:t>
      </w:r>
      <w:r w:rsidR="007E1458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с </w:t>
      </w:r>
      <w:r w:rsidR="00FC36B8" w:rsidRPr="009078D2">
        <w:rPr>
          <w:sz w:val="20"/>
          <w:szCs w:val="20"/>
        </w:rPr>
        <w:t xml:space="preserve">индексацией </w:t>
      </w:r>
      <w:r w:rsidR="00E627D5" w:rsidRPr="009078D2">
        <w:rPr>
          <w:sz w:val="20"/>
          <w:szCs w:val="20"/>
        </w:rPr>
        <w:t xml:space="preserve">в 2025 году </w:t>
      </w:r>
      <w:r w:rsidR="00FC36B8" w:rsidRPr="009078D2">
        <w:rPr>
          <w:sz w:val="20"/>
          <w:szCs w:val="20"/>
        </w:rPr>
        <w:t>на 4,5 процента и оплатой задолженности МУП «</w:t>
      </w:r>
      <w:proofErr w:type="spellStart"/>
      <w:r w:rsidR="00FC36B8" w:rsidRPr="009078D2">
        <w:rPr>
          <w:sz w:val="20"/>
          <w:szCs w:val="20"/>
        </w:rPr>
        <w:t>Трубчевская</w:t>
      </w:r>
      <w:proofErr w:type="spellEnd"/>
      <w:r w:rsidR="00FC36B8" w:rsidRPr="009078D2">
        <w:rPr>
          <w:sz w:val="20"/>
          <w:szCs w:val="20"/>
        </w:rPr>
        <w:t xml:space="preserve"> МТС АГРО», КФХ «Зарецкий», а также оплатой аренды земельных участков, расположенных в границах городских поселений, за весь текущий год (</w:t>
      </w:r>
      <w:proofErr w:type="spellStart"/>
      <w:r w:rsidR="00FC36B8" w:rsidRPr="009078D2">
        <w:rPr>
          <w:sz w:val="20"/>
          <w:szCs w:val="20"/>
        </w:rPr>
        <w:t>Конохов</w:t>
      </w:r>
      <w:proofErr w:type="spellEnd"/>
      <w:r w:rsidR="00FC36B8" w:rsidRPr="009078D2">
        <w:rPr>
          <w:sz w:val="20"/>
          <w:szCs w:val="20"/>
        </w:rPr>
        <w:t xml:space="preserve"> В.Л., Кирсанова Н.Н.</w:t>
      </w:r>
      <w:proofErr w:type="gramEnd"/>
      <w:r w:rsidR="00FC36B8" w:rsidRPr="009078D2">
        <w:rPr>
          <w:sz w:val="20"/>
          <w:szCs w:val="20"/>
        </w:rPr>
        <w:t xml:space="preserve">, </w:t>
      </w:r>
      <w:proofErr w:type="gramStart"/>
      <w:r w:rsidR="00FC36B8" w:rsidRPr="009078D2">
        <w:rPr>
          <w:sz w:val="20"/>
          <w:szCs w:val="20"/>
        </w:rPr>
        <w:t>ПАО «Ростелеком»)</w:t>
      </w:r>
      <w:r w:rsidRPr="009078D2">
        <w:rPr>
          <w:sz w:val="20"/>
          <w:szCs w:val="20"/>
        </w:rPr>
        <w:t>;</w:t>
      </w:r>
      <w:proofErr w:type="gramEnd"/>
    </w:p>
    <w:p w:rsidR="005A61CC" w:rsidRPr="009078D2" w:rsidRDefault="005A61CC" w:rsidP="005A61CC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</w:t>
      </w:r>
      <w:r w:rsidR="006A131D" w:rsidRPr="009078D2">
        <w:rPr>
          <w:sz w:val="20"/>
          <w:szCs w:val="20"/>
        </w:rPr>
        <w:t>6 135,66 р</w:t>
      </w:r>
      <w:r w:rsidRPr="009078D2">
        <w:rPr>
          <w:sz w:val="20"/>
          <w:szCs w:val="20"/>
        </w:rPr>
        <w:t xml:space="preserve">ублей в связи с </w:t>
      </w:r>
      <w:r w:rsidR="00A23418" w:rsidRPr="009078D2">
        <w:rPr>
          <w:sz w:val="20"/>
          <w:szCs w:val="20"/>
        </w:rPr>
        <w:t xml:space="preserve">индексацией в 2025 году на 4,5 процента и </w:t>
      </w:r>
      <w:r w:rsidRPr="009078D2">
        <w:rPr>
          <w:sz w:val="20"/>
          <w:szCs w:val="20"/>
        </w:rPr>
        <w:t xml:space="preserve">заключением договора </w:t>
      </w:r>
      <w:r w:rsidR="007E1458" w:rsidRPr="009078D2">
        <w:rPr>
          <w:sz w:val="20"/>
          <w:szCs w:val="20"/>
        </w:rPr>
        <w:t>аренды с МУП «</w:t>
      </w:r>
      <w:proofErr w:type="spellStart"/>
      <w:r w:rsidR="007E1458" w:rsidRPr="009078D2">
        <w:rPr>
          <w:sz w:val="20"/>
          <w:szCs w:val="20"/>
        </w:rPr>
        <w:t>Жилкомсеровис</w:t>
      </w:r>
      <w:proofErr w:type="spellEnd"/>
      <w:r w:rsidR="007E1458" w:rsidRPr="009078D2">
        <w:rPr>
          <w:sz w:val="20"/>
          <w:szCs w:val="20"/>
        </w:rPr>
        <w:t xml:space="preserve"> </w:t>
      </w:r>
      <w:proofErr w:type="spellStart"/>
      <w:r w:rsidR="007E1458" w:rsidRPr="009078D2">
        <w:rPr>
          <w:sz w:val="20"/>
          <w:szCs w:val="20"/>
        </w:rPr>
        <w:t>г</w:t>
      </w:r>
      <w:proofErr w:type="gramStart"/>
      <w:r w:rsidR="007E1458" w:rsidRPr="009078D2">
        <w:rPr>
          <w:sz w:val="20"/>
          <w:szCs w:val="20"/>
        </w:rPr>
        <w:t>.Т</w:t>
      </w:r>
      <w:proofErr w:type="gramEnd"/>
      <w:r w:rsidR="007E1458" w:rsidRPr="009078D2">
        <w:rPr>
          <w:sz w:val="20"/>
          <w:szCs w:val="20"/>
        </w:rPr>
        <w:t>рубчевск</w:t>
      </w:r>
      <w:proofErr w:type="spellEnd"/>
      <w:r w:rsidRPr="009078D2">
        <w:rPr>
          <w:sz w:val="20"/>
          <w:szCs w:val="20"/>
        </w:rPr>
        <w:t>»;</w:t>
      </w:r>
    </w:p>
    <w:p w:rsidR="00E479B6" w:rsidRPr="009078D2" w:rsidRDefault="005A61CC" w:rsidP="00663F8E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- </w:t>
      </w:r>
      <w:r w:rsidR="00E479B6" w:rsidRPr="009078D2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9078D2">
        <w:rPr>
          <w:sz w:val="20"/>
          <w:szCs w:val="20"/>
        </w:rPr>
        <w:t xml:space="preserve"> рост </w:t>
      </w:r>
      <w:r w:rsidR="00E479B6" w:rsidRPr="009078D2">
        <w:rPr>
          <w:sz w:val="20"/>
          <w:szCs w:val="20"/>
        </w:rPr>
        <w:t xml:space="preserve">в сумме </w:t>
      </w:r>
      <w:r w:rsidR="006A131D" w:rsidRPr="009078D2">
        <w:rPr>
          <w:sz w:val="20"/>
          <w:szCs w:val="20"/>
        </w:rPr>
        <w:t>630,85</w:t>
      </w:r>
      <w:r w:rsidR="00E479B6" w:rsidRPr="009078D2">
        <w:rPr>
          <w:sz w:val="20"/>
          <w:szCs w:val="20"/>
        </w:rPr>
        <w:t xml:space="preserve"> рублей</w:t>
      </w:r>
      <w:r w:rsidR="006D01E9" w:rsidRPr="009078D2">
        <w:rPr>
          <w:sz w:val="20"/>
          <w:szCs w:val="20"/>
        </w:rPr>
        <w:t>, в связи</w:t>
      </w:r>
      <w:r w:rsidR="007E1458" w:rsidRPr="009078D2">
        <w:rPr>
          <w:sz w:val="20"/>
          <w:szCs w:val="20"/>
        </w:rPr>
        <w:t xml:space="preserve"> с</w:t>
      </w:r>
      <w:r w:rsidR="006D01E9" w:rsidRPr="009078D2">
        <w:rPr>
          <w:sz w:val="20"/>
          <w:szCs w:val="20"/>
        </w:rPr>
        <w:t xml:space="preserve"> заключением соглашений об установлении сервитута</w:t>
      </w:r>
      <w:r w:rsidR="007E1458" w:rsidRPr="009078D2">
        <w:rPr>
          <w:sz w:val="20"/>
          <w:szCs w:val="20"/>
        </w:rPr>
        <w:t xml:space="preserve"> на земельные участки большей кадастровой стоимостью</w:t>
      </w:r>
      <w:r w:rsidR="00E479B6" w:rsidRPr="009078D2">
        <w:rPr>
          <w:sz w:val="20"/>
          <w:szCs w:val="20"/>
        </w:rPr>
        <w:t>;</w:t>
      </w:r>
    </w:p>
    <w:p w:rsidR="006C0C4B" w:rsidRPr="009078D2" w:rsidRDefault="00771BDA" w:rsidP="00771BD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плате за негативное воздействие на окружающую среду рост  в сумме </w:t>
      </w:r>
      <w:r w:rsidR="006A131D" w:rsidRPr="009078D2">
        <w:rPr>
          <w:sz w:val="20"/>
          <w:szCs w:val="20"/>
        </w:rPr>
        <w:t xml:space="preserve">926 341,16 </w:t>
      </w:r>
      <w:r w:rsidRPr="009078D2">
        <w:rPr>
          <w:sz w:val="20"/>
          <w:szCs w:val="20"/>
        </w:rPr>
        <w:t xml:space="preserve">рублей обусловлен </w:t>
      </w:r>
      <w:r w:rsidR="003969E9" w:rsidRPr="009078D2">
        <w:rPr>
          <w:sz w:val="20"/>
          <w:szCs w:val="20"/>
        </w:rPr>
        <w:t xml:space="preserve">передачей </w:t>
      </w:r>
      <w:r w:rsidR="00E30BA1" w:rsidRPr="009078D2">
        <w:rPr>
          <w:sz w:val="20"/>
          <w:szCs w:val="20"/>
        </w:rPr>
        <w:t>в  бюджеты</w:t>
      </w:r>
      <w:r w:rsidR="003969E9" w:rsidRPr="009078D2">
        <w:rPr>
          <w:sz w:val="20"/>
          <w:szCs w:val="20"/>
        </w:rPr>
        <w:t xml:space="preserve"> муниципальных районов </w:t>
      </w:r>
      <w:r w:rsidR="00E30BA1" w:rsidRPr="009078D2">
        <w:rPr>
          <w:sz w:val="20"/>
          <w:szCs w:val="20"/>
        </w:rPr>
        <w:t>доли областного бюджета по плате за негативное воздействие</w:t>
      </w:r>
      <w:r w:rsidR="003969E9" w:rsidRPr="009078D2">
        <w:rPr>
          <w:sz w:val="20"/>
          <w:szCs w:val="20"/>
        </w:rPr>
        <w:t xml:space="preserve"> (норматив зачисления в 2025 году- 100 процентов)</w:t>
      </w:r>
      <w:r w:rsidR="00E30BA1" w:rsidRPr="009078D2">
        <w:rPr>
          <w:sz w:val="20"/>
          <w:szCs w:val="20"/>
        </w:rPr>
        <w:t>.</w:t>
      </w:r>
    </w:p>
    <w:p w:rsidR="003D2C68" w:rsidRPr="009078D2" w:rsidRDefault="003D2C68" w:rsidP="003D2C68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</w:t>
      </w:r>
      <w:r w:rsidR="008C6FFA" w:rsidRPr="009078D2">
        <w:rPr>
          <w:sz w:val="20"/>
          <w:szCs w:val="20"/>
        </w:rPr>
        <w:t xml:space="preserve"> </w:t>
      </w:r>
      <w:proofErr w:type="gramStart"/>
      <w:r w:rsidRPr="009078D2">
        <w:rPr>
          <w:sz w:val="20"/>
          <w:szCs w:val="20"/>
        </w:rPr>
        <w:t xml:space="preserve"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</w:t>
      </w:r>
      <w:r w:rsidR="00BA69E2" w:rsidRPr="009078D2">
        <w:rPr>
          <w:sz w:val="20"/>
          <w:szCs w:val="20"/>
        </w:rPr>
        <w:t>277 995,20</w:t>
      </w:r>
      <w:r w:rsidRPr="009078D2">
        <w:rPr>
          <w:sz w:val="20"/>
          <w:szCs w:val="20"/>
        </w:rPr>
        <w:t xml:space="preserve"> рублей в связи с реализацией металлолома в 202</w:t>
      </w:r>
      <w:r w:rsidR="00BA69E2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году</w:t>
      </w:r>
      <w:r w:rsidR="00BA69E2" w:rsidRPr="009078D2">
        <w:rPr>
          <w:sz w:val="20"/>
          <w:szCs w:val="20"/>
        </w:rPr>
        <w:t xml:space="preserve"> в большем объеме</w:t>
      </w:r>
      <w:r w:rsidRPr="009078D2">
        <w:rPr>
          <w:sz w:val="20"/>
          <w:szCs w:val="20"/>
        </w:rPr>
        <w:t xml:space="preserve">, </w:t>
      </w:r>
      <w:r w:rsidR="00BA69E2" w:rsidRPr="009078D2">
        <w:rPr>
          <w:sz w:val="20"/>
          <w:szCs w:val="20"/>
        </w:rPr>
        <w:t xml:space="preserve">чем </w:t>
      </w:r>
      <w:r w:rsidRPr="009078D2">
        <w:rPr>
          <w:sz w:val="20"/>
          <w:szCs w:val="20"/>
        </w:rPr>
        <w:t>в</w:t>
      </w:r>
      <w:r w:rsidR="00BA69E2" w:rsidRPr="009078D2">
        <w:rPr>
          <w:sz w:val="20"/>
          <w:szCs w:val="20"/>
        </w:rPr>
        <w:t xml:space="preserve"> аналогичном периоде </w:t>
      </w:r>
      <w:r w:rsidRPr="009078D2">
        <w:rPr>
          <w:sz w:val="20"/>
          <w:szCs w:val="20"/>
        </w:rPr>
        <w:t>прошло</w:t>
      </w:r>
      <w:r w:rsidR="00BA69E2" w:rsidRPr="009078D2">
        <w:rPr>
          <w:sz w:val="20"/>
          <w:szCs w:val="20"/>
        </w:rPr>
        <w:t>го</w:t>
      </w:r>
      <w:r w:rsidRPr="009078D2">
        <w:rPr>
          <w:sz w:val="20"/>
          <w:szCs w:val="20"/>
        </w:rPr>
        <w:t xml:space="preserve"> год</w:t>
      </w:r>
      <w:r w:rsidR="00BA69E2" w:rsidRPr="009078D2">
        <w:rPr>
          <w:sz w:val="20"/>
          <w:szCs w:val="20"/>
        </w:rPr>
        <w:t>а</w:t>
      </w:r>
      <w:r w:rsidR="000378F5" w:rsidRPr="009078D2">
        <w:rPr>
          <w:sz w:val="20"/>
          <w:szCs w:val="20"/>
        </w:rPr>
        <w:t>;</w:t>
      </w:r>
      <w:proofErr w:type="gramEnd"/>
    </w:p>
    <w:p w:rsidR="00121392" w:rsidRPr="009078D2" w:rsidRDefault="00121392" w:rsidP="00121392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</w:t>
      </w:r>
      <w:proofErr w:type="gramStart"/>
      <w:r w:rsidRPr="009078D2">
        <w:rPr>
          <w:sz w:val="20"/>
          <w:szCs w:val="20"/>
        </w:rPr>
        <w:t xml:space="preserve">- по доходам от продажи земельных участков, государственная собственность на которые не разграничена, рост в сумме 3 966 134,56 рублей, в </w:t>
      </w:r>
      <w:r w:rsidR="00DC2D19" w:rsidRPr="009078D2">
        <w:rPr>
          <w:sz w:val="20"/>
          <w:szCs w:val="20"/>
        </w:rPr>
        <w:t xml:space="preserve">том числе: по земельным участкам, расположенным в границах сельских поселений в сумме 3 956 620,76 в </w:t>
      </w:r>
      <w:r w:rsidRPr="009078D2">
        <w:rPr>
          <w:sz w:val="20"/>
          <w:szCs w:val="20"/>
        </w:rPr>
        <w:t>связи с</w:t>
      </w:r>
      <w:r w:rsidR="00DC2D19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продажей </w:t>
      </w:r>
      <w:r w:rsidR="00DC2D19" w:rsidRPr="009078D2">
        <w:rPr>
          <w:sz w:val="20"/>
          <w:szCs w:val="20"/>
        </w:rPr>
        <w:t xml:space="preserve">в 2025 году </w:t>
      </w:r>
      <w:r w:rsidRPr="009078D2">
        <w:rPr>
          <w:sz w:val="20"/>
          <w:szCs w:val="20"/>
        </w:rPr>
        <w:t xml:space="preserve">земельных участков </w:t>
      </w:r>
      <w:r w:rsidR="00DC2D19" w:rsidRPr="009078D2">
        <w:rPr>
          <w:sz w:val="20"/>
          <w:szCs w:val="20"/>
        </w:rPr>
        <w:t>ООО «</w:t>
      </w:r>
      <w:proofErr w:type="spellStart"/>
      <w:r w:rsidR="00DC2D19" w:rsidRPr="009078D2">
        <w:rPr>
          <w:sz w:val="20"/>
          <w:szCs w:val="20"/>
        </w:rPr>
        <w:t>Меленский</w:t>
      </w:r>
      <w:proofErr w:type="spellEnd"/>
      <w:r w:rsidR="00DC2D19" w:rsidRPr="009078D2">
        <w:rPr>
          <w:sz w:val="20"/>
          <w:szCs w:val="20"/>
        </w:rPr>
        <w:t xml:space="preserve"> картофель», по земельным участкам, расположенным в границах городских поселений в сумме </w:t>
      </w:r>
      <w:r w:rsidR="001A6A3B" w:rsidRPr="009078D2">
        <w:rPr>
          <w:sz w:val="20"/>
          <w:szCs w:val="20"/>
        </w:rPr>
        <w:t>9 513,80</w:t>
      </w:r>
      <w:r w:rsidR="00DC2D19" w:rsidRPr="009078D2">
        <w:rPr>
          <w:sz w:val="20"/>
          <w:szCs w:val="20"/>
        </w:rPr>
        <w:t xml:space="preserve"> рублей</w:t>
      </w:r>
      <w:proofErr w:type="gramEnd"/>
      <w:r w:rsidR="00526101" w:rsidRPr="009078D2">
        <w:rPr>
          <w:sz w:val="20"/>
          <w:szCs w:val="20"/>
        </w:rPr>
        <w:t xml:space="preserve"> в связи с заключением договора купли-продажи земельного участка большей кадастровой стоимостью</w:t>
      </w:r>
      <w:r w:rsidRPr="009078D2">
        <w:rPr>
          <w:sz w:val="20"/>
          <w:szCs w:val="20"/>
        </w:rPr>
        <w:t>;</w:t>
      </w:r>
    </w:p>
    <w:p w:rsidR="000378F5" w:rsidRPr="009078D2" w:rsidRDefault="003D2C68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</w:t>
      </w:r>
      <w:r w:rsidR="008C6FFA" w:rsidRPr="009078D2">
        <w:rPr>
          <w:sz w:val="20"/>
          <w:szCs w:val="20"/>
        </w:rPr>
        <w:t xml:space="preserve"> </w:t>
      </w:r>
      <w:r w:rsidR="000378F5" w:rsidRPr="009078D2">
        <w:rPr>
          <w:sz w:val="20"/>
          <w:szCs w:val="20"/>
        </w:rPr>
        <w:t xml:space="preserve"> - по плате за увеличение площади земельных участков, находящихся в частной собственности увеличение на сумму </w:t>
      </w:r>
      <w:r w:rsidR="00121392" w:rsidRPr="009078D2">
        <w:rPr>
          <w:sz w:val="20"/>
          <w:szCs w:val="20"/>
        </w:rPr>
        <w:t>982,01</w:t>
      </w:r>
      <w:r w:rsidR="000378F5" w:rsidRPr="009078D2">
        <w:rPr>
          <w:sz w:val="20"/>
          <w:szCs w:val="20"/>
        </w:rPr>
        <w:t xml:space="preserve"> рублей, в связи с заключен</w:t>
      </w:r>
      <w:r w:rsidR="00526101" w:rsidRPr="009078D2">
        <w:rPr>
          <w:sz w:val="20"/>
          <w:szCs w:val="20"/>
        </w:rPr>
        <w:t>ием</w:t>
      </w:r>
      <w:r w:rsidR="000378F5" w:rsidRPr="009078D2">
        <w:rPr>
          <w:sz w:val="20"/>
          <w:szCs w:val="20"/>
        </w:rPr>
        <w:t xml:space="preserve"> соглашений о перераспределении земельных участков</w:t>
      </w:r>
      <w:r w:rsidR="00526101" w:rsidRPr="009078D2">
        <w:rPr>
          <w:sz w:val="20"/>
          <w:szCs w:val="20"/>
        </w:rPr>
        <w:t xml:space="preserve"> большей кадастровой стоимостью</w:t>
      </w:r>
      <w:r w:rsidR="00430ED7" w:rsidRPr="009078D2">
        <w:rPr>
          <w:sz w:val="20"/>
          <w:szCs w:val="20"/>
        </w:rPr>
        <w:t>;</w:t>
      </w:r>
    </w:p>
    <w:p w:rsidR="00366B7B" w:rsidRPr="009078D2" w:rsidRDefault="00366B7B" w:rsidP="00366B7B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</w:t>
      </w:r>
      <w:proofErr w:type="gramStart"/>
      <w:r w:rsidRPr="009078D2">
        <w:rPr>
          <w:sz w:val="20"/>
          <w:szCs w:val="20"/>
        </w:rPr>
        <w:t>- по штрафам, санкциям и возмещению ущерба рост поступлений в сумме 126 329,47 рублей в связи с  поступлением в 1 полугодии 202</w:t>
      </w:r>
      <w:r w:rsidR="00F30703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штрафа за ненадлежащее исполнение муниципального контракта</w:t>
      </w:r>
      <w:r w:rsidR="00A25760" w:rsidRPr="009078D2">
        <w:rPr>
          <w:sz w:val="20"/>
          <w:szCs w:val="20"/>
        </w:rPr>
        <w:t xml:space="preserve"> </w:t>
      </w:r>
      <w:proofErr w:type="spellStart"/>
      <w:r w:rsidR="00A25760" w:rsidRPr="009078D2">
        <w:rPr>
          <w:sz w:val="20"/>
          <w:szCs w:val="20"/>
        </w:rPr>
        <w:t>Фозилов</w:t>
      </w:r>
      <w:proofErr w:type="spellEnd"/>
      <w:r w:rsidR="00A25760" w:rsidRPr="009078D2">
        <w:rPr>
          <w:sz w:val="20"/>
          <w:szCs w:val="20"/>
        </w:rPr>
        <w:t xml:space="preserve"> М.К., а также поступлением штрафов за административные правонарушения, посягающие на общественный и общественную безопасность, налагаемые мировыми судьями, комиссиями по делам несовершеннолетних и защите их прав</w:t>
      </w:r>
      <w:r w:rsidRPr="009078D2">
        <w:rPr>
          <w:sz w:val="20"/>
          <w:szCs w:val="20"/>
        </w:rPr>
        <w:t>,</w:t>
      </w:r>
      <w:r w:rsidR="00ED52A3" w:rsidRPr="009078D2">
        <w:rPr>
          <w:sz w:val="20"/>
          <w:szCs w:val="20"/>
        </w:rPr>
        <w:t xml:space="preserve"> в большем объеме, чем в</w:t>
      </w:r>
      <w:proofErr w:type="gramEnd"/>
      <w:r w:rsidR="00ED52A3" w:rsidRPr="009078D2">
        <w:rPr>
          <w:sz w:val="20"/>
          <w:szCs w:val="20"/>
        </w:rPr>
        <w:t xml:space="preserve"> </w:t>
      </w:r>
      <w:proofErr w:type="gramStart"/>
      <w:r w:rsidR="00ED52A3" w:rsidRPr="009078D2">
        <w:rPr>
          <w:sz w:val="20"/>
          <w:szCs w:val="20"/>
        </w:rPr>
        <w:t>прошлом</w:t>
      </w:r>
      <w:proofErr w:type="gramEnd"/>
      <w:r w:rsidR="00ED52A3" w:rsidRPr="009078D2">
        <w:rPr>
          <w:sz w:val="20"/>
          <w:szCs w:val="20"/>
        </w:rPr>
        <w:t xml:space="preserve"> году;</w:t>
      </w:r>
    </w:p>
    <w:p w:rsidR="00366B7B" w:rsidRPr="009078D2" w:rsidRDefault="00366B7B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- по прочим неналоговым доходам рост поступлений в сумме 850,00 рублей в связи с</w:t>
      </w:r>
      <w:r w:rsidR="000B77B9">
        <w:rPr>
          <w:sz w:val="20"/>
          <w:szCs w:val="20"/>
        </w:rPr>
        <w:t xml:space="preserve"> возвратом средств кандидатами в депутаты по выборной компании;</w:t>
      </w:r>
    </w:p>
    <w:p w:rsidR="00366B7B" w:rsidRPr="009078D2" w:rsidRDefault="00366B7B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- по инициативным платежам, зачисляемых в бюджеты муниципальных районов рост поступлений в сумме 300 000,00 рублей, в связи с </w:t>
      </w:r>
      <w:r w:rsidR="00B2343F">
        <w:rPr>
          <w:sz w:val="20"/>
          <w:szCs w:val="20"/>
        </w:rPr>
        <w:t xml:space="preserve">увеличением количества объектов на мероприятия по реализации </w:t>
      </w:r>
      <w:r w:rsidR="00B2343F" w:rsidRPr="00B2343F">
        <w:rPr>
          <w:sz w:val="20"/>
          <w:szCs w:val="20"/>
        </w:rPr>
        <w:t>инициативны</w:t>
      </w:r>
      <w:r w:rsidR="00B2343F">
        <w:rPr>
          <w:sz w:val="20"/>
          <w:szCs w:val="20"/>
        </w:rPr>
        <w:t>х проектов.</w:t>
      </w:r>
    </w:p>
    <w:p w:rsidR="008C6FFA" w:rsidRPr="009078D2" w:rsidRDefault="00430ED7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</w:t>
      </w:r>
      <w:r w:rsidR="008C6FFA" w:rsidRPr="009078D2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3805C0" w:rsidRPr="009078D2" w:rsidRDefault="003805C0" w:rsidP="003805C0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акцизам на нефтепродукты снижение в сумме 517 767,95 рублей </w:t>
      </w:r>
      <w:r w:rsidR="006373D4" w:rsidRPr="009078D2">
        <w:rPr>
          <w:sz w:val="20"/>
          <w:szCs w:val="20"/>
        </w:rPr>
        <w:t xml:space="preserve">обусловлено сокращением </w:t>
      </w:r>
      <w:r w:rsidRPr="009078D2">
        <w:rPr>
          <w:sz w:val="20"/>
          <w:szCs w:val="20"/>
        </w:rPr>
        <w:t>объемов реализации нефтепродуктов в 1 полугодии текущего года;</w:t>
      </w:r>
    </w:p>
    <w:p w:rsidR="00E479B6" w:rsidRPr="009078D2" w:rsidRDefault="00E479B6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6A131D" w:rsidRPr="009078D2">
        <w:rPr>
          <w:sz w:val="20"/>
          <w:szCs w:val="20"/>
        </w:rPr>
        <w:t>52 076,89</w:t>
      </w:r>
      <w:r w:rsidRPr="009078D2">
        <w:rPr>
          <w:sz w:val="20"/>
          <w:szCs w:val="20"/>
        </w:rPr>
        <w:t xml:space="preserve"> рублей в связи </w:t>
      </w:r>
      <w:r w:rsidR="005E7ED2" w:rsidRPr="009078D2">
        <w:rPr>
          <w:sz w:val="20"/>
          <w:szCs w:val="20"/>
        </w:rPr>
        <w:t>с</w:t>
      </w:r>
      <w:r w:rsidR="002B15BD" w:rsidRPr="009078D2">
        <w:rPr>
          <w:sz w:val="20"/>
          <w:szCs w:val="20"/>
        </w:rPr>
        <w:t xml:space="preserve"> расторжением договора аренды с ИП </w:t>
      </w:r>
      <w:proofErr w:type="spellStart"/>
      <w:r w:rsidR="002B15BD" w:rsidRPr="009078D2">
        <w:rPr>
          <w:sz w:val="20"/>
          <w:szCs w:val="20"/>
        </w:rPr>
        <w:t>Мотузковой</w:t>
      </w:r>
      <w:proofErr w:type="spellEnd"/>
      <w:r w:rsidR="002B15BD" w:rsidRPr="009078D2">
        <w:rPr>
          <w:sz w:val="20"/>
          <w:szCs w:val="20"/>
        </w:rPr>
        <w:t xml:space="preserve"> И.Н. и  </w:t>
      </w:r>
      <w:r w:rsidR="005E7ED2" w:rsidRPr="009078D2">
        <w:rPr>
          <w:sz w:val="20"/>
          <w:szCs w:val="20"/>
        </w:rPr>
        <w:t>несвоевременной оплатой аренды имущества</w:t>
      </w:r>
      <w:r w:rsidR="005F59CC" w:rsidRPr="009078D2">
        <w:rPr>
          <w:sz w:val="20"/>
          <w:szCs w:val="20"/>
        </w:rPr>
        <w:t xml:space="preserve"> </w:t>
      </w:r>
      <w:r w:rsidR="005E7ED2" w:rsidRPr="009078D2">
        <w:rPr>
          <w:sz w:val="20"/>
          <w:szCs w:val="20"/>
        </w:rPr>
        <w:t>Ольховой И.В.</w:t>
      </w:r>
      <w:r w:rsidR="002B15BD" w:rsidRPr="009078D2">
        <w:rPr>
          <w:sz w:val="20"/>
          <w:szCs w:val="20"/>
        </w:rPr>
        <w:t xml:space="preserve">, </w:t>
      </w:r>
      <w:proofErr w:type="spellStart"/>
      <w:r w:rsidR="002B15BD" w:rsidRPr="009078D2">
        <w:rPr>
          <w:sz w:val="20"/>
          <w:szCs w:val="20"/>
        </w:rPr>
        <w:t>Гилиным</w:t>
      </w:r>
      <w:proofErr w:type="spellEnd"/>
      <w:r w:rsidR="002B15BD" w:rsidRPr="009078D2">
        <w:rPr>
          <w:sz w:val="20"/>
          <w:szCs w:val="20"/>
        </w:rPr>
        <w:t xml:space="preserve"> А.А.</w:t>
      </w:r>
      <w:r w:rsidRPr="009078D2">
        <w:rPr>
          <w:sz w:val="20"/>
          <w:szCs w:val="20"/>
        </w:rPr>
        <w:t>;</w:t>
      </w:r>
    </w:p>
    <w:p w:rsidR="006A131D" w:rsidRPr="009078D2" w:rsidRDefault="006A131D" w:rsidP="006A131D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 xml:space="preserve">- по прочим поступлениям от использования имущества, находящегося в собственности муниципальных районов (наём жилья) снижение в сумме 322,19 рублей в связи с оплатой задолженности за наём жилья </w:t>
      </w:r>
      <w:r w:rsidR="007E1458" w:rsidRPr="009078D2">
        <w:rPr>
          <w:sz w:val="20"/>
          <w:szCs w:val="20"/>
        </w:rPr>
        <w:t xml:space="preserve">в </w:t>
      </w:r>
      <w:r w:rsidR="00A512A9" w:rsidRPr="009078D2">
        <w:rPr>
          <w:sz w:val="20"/>
          <w:szCs w:val="20"/>
        </w:rPr>
        <w:t>первом полугодии 2024 года</w:t>
      </w:r>
      <w:r w:rsidRPr="009078D2">
        <w:rPr>
          <w:sz w:val="20"/>
          <w:szCs w:val="20"/>
        </w:rPr>
        <w:t>;</w:t>
      </w:r>
    </w:p>
    <w:p w:rsidR="005E7ED2" w:rsidRPr="009078D2" w:rsidRDefault="005E7ED2" w:rsidP="005E7ED2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 от оказания платных услуг и компенсации затрат государства снижение в сумме </w:t>
      </w:r>
      <w:r w:rsidR="006A131D" w:rsidRPr="009078D2">
        <w:rPr>
          <w:sz w:val="20"/>
          <w:szCs w:val="20"/>
        </w:rPr>
        <w:t>27 467,33</w:t>
      </w:r>
      <w:r w:rsidR="003D2C68" w:rsidRPr="009078D2">
        <w:rPr>
          <w:sz w:val="20"/>
          <w:szCs w:val="20"/>
        </w:rPr>
        <w:t xml:space="preserve"> рублей в связи с  меньшим поступлением</w:t>
      </w:r>
      <w:r w:rsidRPr="009078D2">
        <w:rPr>
          <w:sz w:val="20"/>
          <w:szCs w:val="20"/>
        </w:rPr>
        <w:t xml:space="preserve"> дебиторской задолж</w:t>
      </w:r>
      <w:r w:rsidR="003D2C68" w:rsidRPr="009078D2">
        <w:rPr>
          <w:sz w:val="20"/>
          <w:szCs w:val="20"/>
        </w:rPr>
        <w:t>енности прошлых лет в текущем году;</w:t>
      </w:r>
      <w:r w:rsidRPr="009078D2">
        <w:rPr>
          <w:sz w:val="20"/>
          <w:szCs w:val="20"/>
        </w:rPr>
        <w:t xml:space="preserve"> </w:t>
      </w:r>
    </w:p>
    <w:p w:rsidR="00CB6FAA" w:rsidRPr="009078D2" w:rsidRDefault="00CB6FAA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снижение в сумме </w:t>
      </w:r>
      <w:r w:rsidR="00121392" w:rsidRPr="009078D2">
        <w:rPr>
          <w:sz w:val="20"/>
          <w:szCs w:val="20"/>
        </w:rPr>
        <w:t>2 971,31</w:t>
      </w:r>
      <w:r w:rsidRPr="009078D2">
        <w:rPr>
          <w:sz w:val="20"/>
          <w:szCs w:val="20"/>
        </w:rPr>
        <w:t xml:space="preserve"> рублей</w:t>
      </w:r>
      <w:r w:rsidR="00B02094" w:rsidRPr="009078D2">
        <w:rPr>
          <w:sz w:val="20"/>
          <w:szCs w:val="20"/>
        </w:rPr>
        <w:t xml:space="preserve"> в связи с</w:t>
      </w:r>
      <w:r w:rsidR="00A512A9" w:rsidRPr="009078D2">
        <w:rPr>
          <w:sz w:val="20"/>
          <w:szCs w:val="20"/>
        </w:rPr>
        <w:t xml:space="preserve"> </w:t>
      </w:r>
      <w:r w:rsidR="003D2C68" w:rsidRPr="009078D2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9078D2">
        <w:rPr>
          <w:sz w:val="20"/>
          <w:szCs w:val="20"/>
        </w:rPr>
        <w:t xml:space="preserve">за покупку нежилого помещения по </w:t>
      </w:r>
      <w:proofErr w:type="spellStart"/>
      <w:r w:rsidR="000378F5" w:rsidRPr="009078D2">
        <w:rPr>
          <w:sz w:val="20"/>
          <w:szCs w:val="20"/>
        </w:rPr>
        <w:t>ул</w:t>
      </w:r>
      <w:proofErr w:type="gramStart"/>
      <w:r w:rsidR="000378F5" w:rsidRPr="009078D2">
        <w:rPr>
          <w:sz w:val="20"/>
          <w:szCs w:val="20"/>
        </w:rPr>
        <w:t>.Б</w:t>
      </w:r>
      <w:proofErr w:type="gramEnd"/>
      <w:r w:rsidR="000378F5" w:rsidRPr="009078D2">
        <w:rPr>
          <w:sz w:val="20"/>
          <w:szCs w:val="20"/>
        </w:rPr>
        <w:t>рянская</w:t>
      </w:r>
      <w:proofErr w:type="spellEnd"/>
      <w:r w:rsidR="000378F5" w:rsidRPr="009078D2">
        <w:rPr>
          <w:sz w:val="20"/>
          <w:szCs w:val="20"/>
        </w:rPr>
        <w:t xml:space="preserve"> д.46</w:t>
      </w:r>
      <w:r w:rsidR="00B02094" w:rsidRPr="009078D2">
        <w:rPr>
          <w:sz w:val="20"/>
          <w:szCs w:val="20"/>
        </w:rPr>
        <w:t>;</w:t>
      </w:r>
    </w:p>
    <w:p w:rsidR="00366B7B" w:rsidRPr="009078D2" w:rsidRDefault="00366B7B" w:rsidP="00366B7B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- по невыясненным поступлениям, зачисляемым в бюджеты муниципальных районов, снижение сложилось в сумме 134,79 рублей, </w:t>
      </w:r>
    </w:p>
    <w:p w:rsidR="00507E4E" w:rsidRPr="009078D2" w:rsidRDefault="008C6FFA" w:rsidP="00827A05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На</w:t>
      </w:r>
      <w:r w:rsidR="00507E4E" w:rsidRPr="009078D2">
        <w:rPr>
          <w:sz w:val="20"/>
          <w:szCs w:val="20"/>
        </w:rPr>
        <w:t>ибольший удельный вес (</w:t>
      </w:r>
      <w:r w:rsidR="00D53059" w:rsidRPr="009078D2">
        <w:rPr>
          <w:sz w:val="20"/>
          <w:szCs w:val="20"/>
        </w:rPr>
        <w:t>78,82</w:t>
      </w:r>
      <w:r w:rsidRPr="009078D2">
        <w:rPr>
          <w:sz w:val="20"/>
          <w:szCs w:val="20"/>
        </w:rPr>
        <w:t xml:space="preserve"> процент</w:t>
      </w:r>
      <w:r w:rsidR="00D53059" w:rsidRPr="009078D2">
        <w:rPr>
          <w:sz w:val="20"/>
          <w:szCs w:val="20"/>
        </w:rPr>
        <w:t>ов</w:t>
      </w:r>
      <w:r w:rsidRPr="009078D2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1 </w:t>
      </w:r>
      <w:r w:rsidR="00A40C97" w:rsidRPr="009078D2">
        <w:rPr>
          <w:sz w:val="20"/>
          <w:szCs w:val="20"/>
        </w:rPr>
        <w:t>по</w:t>
      </w:r>
      <w:r w:rsidRPr="009078D2">
        <w:rPr>
          <w:sz w:val="20"/>
          <w:szCs w:val="20"/>
        </w:rPr>
        <w:t>л</w:t>
      </w:r>
      <w:r w:rsidR="00A40C97" w:rsidRPr="009078D2">
        <w:rPr>
          <w:sz w:val="20"/>
          <w:szCs w:val="20"/>
        </w:rPr>
        <w:t>угодие</w:t>
      </w:r>
      <w:r w:rsidRPr="009078D2">
        <w:rPr>
          <w:sz w:val="20"/>
          <w:szCs w:val="20"/>
        </w:rPr>
        <w:t xml:space="preserve"> 202</w:t>
      </w:r>
      <w:r w:rsidR="00D53059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53059" w:rsidRPr="009078D2">
        <w:rPr>
          <w:sz w:val="20"/>
          <w:szCs w:val="20"/>
        </w:rPr>
        <w:t xml:space="preserve"> 97 702 774,19</w:t>
      </w:r>
      <w:r w:rsidRPr="009078D2">
        <w:rPr>
          <w:sz w:val="20"/>
          <w:szCs w:val="20"/>
        </w:rPr>
        <w:t xml:space="preserve"> рублей. Следующими по значимости </w:t>
      </w:r>
      <w:r w:rsidR="00507E4E" w:rsidRPr="009078D2">
        <w:rPr>
          <w:sz w:val="20"/>
          <w:szCs w:val="20"/>
        </w:rPr>
        <w:t xml:space="preserve">доходными источниками являются: </w:t>
      </w:r>
      <w:r w:rsidRPr="009078D2">
        <w:rPr>
          <w:sz w:val="20"/>
          <w:szCs w:val="20"/>
        </w:rPr>
        <w:t xml:space="preserve">акцизы на нефтепродукты – </w:t>
      </w:r>
      <w:r w:rsidR="0042709E" w:rsidRPr="009078D2">
        <w:rPr>
          <w:sz w:val="20"/>
          <w:szCs w:val="20"/>
        </w:rPr>
        <w:t>4</w:t>
      </w:r>
      <w:r w:rsidR="00A54ED3" w:rsidRPr="009078D2">
        <w:rPr>
          <w:sz w:val="20"/>
          <w:szCs w:val="20"/>
        </w:rPr>
        <w:t>,54</w:t>
      </w:r>
      <w:r w:rsidR="0042709E" w:rsidRPr="009078D2">
        <w:rPr>
          <w:sz w:val="20"/>
          <w:szCs w:val="20"/>
        </w:rPr>
        <w:t xml:space="preserve"> процен</w:t>
      </w:r>
      <w:r w:rsidRPr="009078D2">
        <w:rPr>
          <w:sz w:val="20"/>
          <w:szCs w:val="20"/>
        </w:rPr>
        <w:t>та;</w:t>
      </w:r>
      <w:r w:rsidR="0042709E" w:rsidRPr="009078D2">
        <w:rPr>
          <w:sz w:val="20"/>
          <w:szCs w:val="20"/>
        </w:rPr>
        <w:t xml:space="preserve"> доходы от продажи материальных и нематериальных активов – 4,33 процента; </w:t>
      </w:r>
      <w:proofErr w:type="gramStart"/>
      <w:r w:rsidR="0042709E" w:rsidRPr="009078D2">
        <w:rPr>
          <w:sz w:val="20"/>
          <w:szCs w:val="20"/>
        </w:rPr>
        <w:t>налог</w:t>
      </w:r>
      <w:proofErr w:type="gramEnd"/>
      <w:r w:rsidR="0042709E"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A54ED3" w:rsidRPr="009078D2">
        <w:rPr>
          <w:sz w:val="20"/>
          <w:szCs w:val="20"/>
        </w:rPr>
        <w:t xml:space="preserve"> взимаемый в связи с  применением патентной системы налогообложения – </w:t>
      </w:r>
      <w:r w:rsidR="0042709E" w:rsidRPr="009078D2">
        <w:rPr>
          <w:sz w:val="20"/>
          <w:szCs w:val="20"/>
        </w:rPr>
        <w:t xml:space="preserve">3,81 </w:t>
      </w:r>
      <w:r w:rsidR="00A54ED3" w:rsidRPr="009078D2">
        <w:rPr>
          <w:sz w:val="20"/>
          <w:szCs w:val="20"/>
        </w:rPr>
        <w:t xml:space="preserve">процента; </w:t>
      </w:r>
      <w:r w:rsidR="0042709E" w:rsidRPr="009078D2">
        <w:rPr>
          <w:sz w:val="20"/>
          <w:szCs w:val="20"/>
        </w:rPr>
        <w:t>государственная пошлина – 2,93 процента;</w:t>
      </w:r>
      <w:r w:rsidR="009A3CD8" w:rsidRPr="009078D2">
        <w:rPr>
          <w:sz w:val="20"/>
          <w:szCs w:val="20"/>
        </w:rPr>
        <w:t xml:space="preserve"> </w:t>
      </w:r>
      <w:r w:rsidR="00A54ED3" w:rsidRPr="009078D2">
        <w:rPr>
          <w:sz w:val="20"/>
          <w:szCs w:val="20"/>
        </w:rPr>
        <w:t xml:space="preserve">плата за негативное воздействие на окружающую среду – </w:t>
      </w:r>
      <w:r w:rsidR="0042709E" w:rsidRPr="009078D2">
        <w:rPr>
          <w:sz w:val="20"/>
          <w:szCs w:val="20"/>
        </w:rPr>
        <w:t>2,26</w:t>
      </w:r>
      <w:r w:rsidR="00A54ED3" w:rsidRPr="009078D2">
        <w:rPr>
          <w:sz w:val="20"/>
          <w:szCs w:val="20"/>
        </w:rPr>
        <w:t xml:space="preserve"> процента;</w:t>
      </w:r>
      <w:r w:rsidR="000709DF" w:rsidRPr="009078D2">
        <w:rPr>
          <w:sz w:val="20"/>
          <w:szCs w:val="20"/>
        </w:rPr>
        <w:t xml:space="preserve"> </w:t>
      </w:r>
      <w:r w:rsidR="009A3CD8" w:rsidRPr="009078D2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– 2,02 процента.</w:t>
      </w:r>
    </w:p>
    <w:p w:rsidR="008C6FFA" w:rsidRPr="009078D2" w:rsidRDefault="008C6FFA" w:rsidP="008C6FFA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9A3CD8" w:rsidRPr="009078D2">
        <w:rPr>
          <w:sz w:val="20"/>
          <w:szCs w:val="20"/>
        </w:rPr>
        <w:t>90,5</w:t>
      </w:r>
      <w:r w:rsidRPr="009078D2">
        <w:rPr>
          <w:sz w:val="20"/>
          <w:szCs w:val="20"/>
        </w:rPr>
        <w:t xml:space="preserve"> процент</w:t>
      </w:r>
      <w:r w:rsidR="009A3CD8" w:rsidRPr="009078D2">
        <w:rPr>
          <w:sz w:val="20"/>
          <w:szCs w:val="20"/>
        </w:rPr>
        <w:t>ов</w:t>
      </w:r>
      <w:r w:rsidRPr="009078D2">
        <w:rPr>
          <w:sz w:val="20"/>
          <w:szCs w:val="20"/>
        </w:rPr>
        <w:t xml:space="preserve"> составляют налоговые доходы, </w:t>
      </w:r>
      <w:r w:rsidR="009A3CD8" w:rsidRPr="009078D2">
        <w:rPr>
          <w:sz w:val="20"/>
          <w:szCs w:val="20"/>
        </w:rPr>
        <w:t>9,5</w:t>
      </w:r>
      <w:r w:rsidRPr="009078D2">
        <w:rPr>
          <w:sz w:val="20"/>
          <w:szCs w:val="20"/>
        </w:rPr>
        <w:t xml:space="preserve"> процент</w:t>
      </w:r>
      <w:r w:rsidR="000709DF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 xml:space="preserve"> - неналоговые доходы.</w:t>
      </w:r>
    </w:p>
    <w:p w:rsidR="00001787" w:rsidRPr="009078D2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</w:t>
      </w:r>
      <w:r w:rsidR="00A82CD4" w:rsidRPr="009078D2">
        <w:rPr>
          <w:b/>
          <w:sz w:val="20"/>
          <w:szCs w:val="20"/>
        </w:rPr>
        <w:t xml:space="preserve">     </w:t>
      </w:r>
      <w:r w:rsidRPr="009078D2">
        <w:rPr>
          <w:b/>
          <w:sz w:val="20"/>
          <w:szCs w:val="20"/>
        </w:rPr>
        <w:t xml:space="preserve">   </w:t>
      </w:r>
      <w:r w:rsidR="00FD67CF" w:rsidRPr="009078D2">
        <w:rPr>
          <w:b/>
          <w:sz w:val="20"/>
          <w:szCs w:val="20"/>
        </w:rPr>
        <w:t>Безвозмездные поступления за 1</w:t>
      </w:r>
      <w:r w:rsidR="007035D1" w:rsidRPr="009078D2">
        <w:rPr>
          <w:b/>
          <w:sz w:val="20"/>
          <w:szCs w:val="20"/>
        </w:rPr>
        <w:t xml:space="preserve"> </w:t>
      </w:r>
      <w:r w:rsidR="00324F44" w:rsidRPr="009078D2">
        <w:rPr>
          <w:b/>
          <w:sz w:val="20"/>
          <w:szCs w:val="20"/>
        </w:rPr>
        <w:t>полугодие</w:t>
      </w:r>
      <w:r w:rsidR="00FD67CF" w:rsidRPr="009078D2">
        <w:rPr>
          <w:b/>
          <w:sz w:val="20"/>
          <w:szCs w:val="20"/>
        </w:rPr>
        <w:t xml:space="preserve"> 20</w:t>
      </w:r>
      <w:r w:rsidR="00242CD2" w:rsidRPr="009078D2">
        <w:rPr>
          <w:b/>
          <w:sz w:val="20"/>
          <w:szCs w:val="20"/>
        </w:rPr>
        <w:t>25</w:t>
      </w:r>
      <w:r w:rsidR="00F05F9B" w:rsidRPr="009078D2">
        <w:rPr>
          <w:b/>
          <w:sz w:val="20"/>
          <w:szCs w:val="20"/>
        </w:rPr>
        <w:t xml:space="preserve"> </w:t>
      </w:r>
      <w:r w:rsidR="007035D1" w:rsidRPr="009078D2">
        <w:rPr>
          <w:b/>
          <w:sz w:val="20"/>
          <w:szCs w:val="20"/>
        </w:rPr>
        <w:t>года</w:t>
      </w:r>
    </w:p>
    <w:p w:rsidR="008E2805" w:rsidRPr="009078D2" w:rsidRDefault="00001787" w:rsidP="008E2805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9078D2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402 273 480,26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41,5</w:t>
      </w:r>
      <w:r w:rsidR="00584EE5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9078D2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968 545 985,68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рублей) и на </w:t>
      </w:r>
      <w:r w:rsidR="0093103F" w:rsidRPr="009078D2">
        <w:rPr>
          <w:rFonts w:eastAsia="Calibri"/>
          <w:spacing w:val="4"/>
          <w:sz w:val="20"/>
          <w:szCs w:val="20"/>
          <w:lang w:eastAsia="en-US"/>
        </w:rPr>
        <w:t>140 437 327,91</w:t>
      </w:r>
      <w:r w:rsidR="00154CD4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FB1201" w:rsidRPr="009078D2">
        <w:rPr>
          <w:rFonts w:eastAsia="Calibri"/>
          <w:spacing w:val="4"/>
          <w:sz w:val="20"/>
          <w:szCs w:val="20"/>
          <w:lang w:eastAsia="en-US"/>
        </w:rPr>
        <w:t>рублей</w:t>
      </w:r>
      <w:r w:rsidR="00156627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154CD4" w:rsidRPr="009078D2">
        <w:rPr>
          <w:rFonts w:eastAsia="Calibri"/>
          <w:spacing w:val="4"/>
          <w:sz w:val="20"/>
          <w:szCs w:val="20"/>
          <w:lang w:eastAsia="en-US"/>
        </w:rPr>
        <w:t>меньше</w:t>
      </w:r>
      <w:r w:rsidR="00C45694" w:rsidRPr="009078D2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4B2AA9" w:rsidRPr="009078D2">
        <w:rPr>
          <w:rFonts w:eastAsia="Calibri"/>
          <w:spacing w:val="4"/>
          <w:sz w:val="20"/>
          <w:szCs w:val="20"/>
          <w:lang w:eastAsia="en-US"/>
        </w:rPr>
        <w:t>1 полугодия</w:t>
      </w:r>
      <w:r w:rsidR="00645AE3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2024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2524"/>
        <w:gridCol w:w="27"/>
        <w:gridCol w:w="3972"/>
        <w:gridCol w:w="1679"/>
        <w:gridCol w:w="21"/>
        <w:gridCol w:w="1558"/>
        <w:gridCol w:w="851"/>
      </w:tblGrid>
      <w:tr w:rsidR="0005264D" w:rsidRPr="009078D2" w:rsidTr="00547C42">
        <w:trPr>
          <w:gridBefore w:val="1"/>
          <w:wBefore w:w="15" w:type="dxa"/>
          <w:trHeight w:val="795"/>
          <w:tblHeader/>
        </w:trPr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E701AB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Прогноз доходов на 2025</w:t>
            </w:r>
            <w:r w:rsidR="0005264D" w:rsidRPr="009078D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 w:rsidP="00E701AB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Кассовое исполнение за 1  полугодие 202</w:t>
            </w:r>
            <w:r w:rsidR="00E701AB" w:rsidRPr="009078D2">
              <w:rPr>
                <w:sz w:val="18"/>
                <w:szCs w:val="18"/>
              </w:rPr>
              <w:t>5</w:t>
            </w:r>
            <w:r w:rsidRPr="009078D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Процент исполнения</w:t>
            </w:r>
          </w:p>
        </w:tc>
      </w:tr>
      <w:tr w:rsidR="0005264D" w:rsidRPr="009078D2" w:rsidTr="00547C42">
        <w:trPr>
          <w:trHeight w:val="345"/>
        </w:trPr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968 545 985,68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402 273 480,26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41,5</w:t>
            </w:r>
          </w:p>
        </w:tc>
      </w:tr>
      <w:tr w:rsidR="0005264D" w:rsidRPr="009078D2" w:rsidTr="00547C42">
        <w:trPr>
          <w:trHeight w:val="72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968 545 985,68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393 162 837,30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40,6</w:t>
            </w:r>
          </w:p>
        </w:tc>
      </w:tr>
      <w:tr w:rsidR="0005264D" w:rsidRPr="009078D2" w:rsidTr="00547C42">
        <w:trPr>
          <w:trHeight w:val="55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117 395 000,00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58 697 496,00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48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2 02 15001 00 0000 150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94 324 000,00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47 161 998,00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72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2 02 15001 05 0000 150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94 324 000,00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47 161 998,00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60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2 02 15002 00 0000 150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23 071 000,00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11 535 498,00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78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2 02 15002 05 0000 150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23 071 000,00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11 535 498,00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76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423 214 072,37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95 717 213,47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22,6</w:t>
            </w:r>
          </w:p>
        </w:tc>
      </w:tr>
      <w:tr w:rsidR="0005264D" w:rsidRPr="009078D2" w:rsidTr="00547C42">
        <w:trPr>
          <w:trHeight w:val="85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2 02 20077 00 0000 150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288 924 931,70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61 903 529,30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21,4</w:t>
            </w:r>
          </w:p>
        </w:tc>
      </w:tr>
      <w:tr w:rsidR="0005264D" w:rsidRPr="009078D2" w:rsidTr="00547C42">
        <w:trPr>
          <w:trHeight w:val="96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2 02 20077 05 0000 150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288 924 931,70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61 903 529,30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21,4</w:t>
            </w:r>
          </w:p>
        </w:tc>
      </w:tr>
      <w:tr w:rsidR="0005264D" w:rsidRPr="009078D2" w:rsidTr="00547C42">
        <w:trPr>
          <w:trHeight w:val="187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2 02 20216 00 0000 150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20 602 992,00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184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2 02 20216 05 0000 150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20 602 992,00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78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2 02 25154 00 0000 150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Субсидии бюджетам муниципальных образований на реализацию мероприятий по модернизации коммунальной инфраструктуры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13 139 355,65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68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2 02 25154 05 0000 150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13 139 355,65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141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2 02 25304 00 0000 150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proofErr w:type="gramStart"/>
            <w:r w:rsidRPr="009078D2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</w:t>
            </w:r>
            <w:r w:rsidR="009A7781" w:rsidRPr="009078D2">
              <w:rPr>
                <w:sz w:val="20"/>
                <w:szCs w:val="20"/>
              </w:rPr>
              <w:t xml:space="preserve"> </w:t>
            </w:r>
            <w:r w:rsidRPr="009078D2">
              <w:rPr>
                <w:sz w:val="20"/>
                <w:szCs w:val="20"/>
              </w:rPr>
              <w:t>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11 012 277,15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4745626,46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43,1</w:t>
            </w:r>
          </w:p>
        </w:tc>
      </w:tr>
      <w:tr w:rsidR="0005264D" w:rsidRPr="009078D2" w:rsidTr="00547C42">
        <w:trPr>
          <w:trHeight w:val="1551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2 02 25304 05 0000 150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11 012 277,15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4745626,46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43,1</w:t>
            </w:r>
          </w:p>
        </w:tc>
      </w:tr>
      <w:tr w:rsidR="0005264D" w:rsidRPr="009078D2" w:rsidTr="00547C42">
        <w:trPr>
          <w:trHeight w:val="77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2 02 25497 00 0000 150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3 393 000,00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3 393 000,00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67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2 02 25497 05 0000 150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3 393 000,00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3 393 000,00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61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2 02 25513 00 0000 150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2 173 940,00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2 173 940,00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85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2 02 25513 05 0000 150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2 173 940,00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2 173 940,00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58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190 273,00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190 273,00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</w:t>
            </w:r>
          </w:p>
        </w:tc>
      </w:tr>
      <w:tr w:rsidR="0005264D" w:rsidRPr="009078D2" w:rsidTr="00547C42">
        <w:trPr>
          <w:trHeight w:val="48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190 273,00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190 273,00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</w:t>
            </w:r>
          </w:p>
        </w:tc>
      </w:tr>
      <w:tr w:rsidR="0005264D" w:rsidRPr="009078D2" w:rsidTr="00547C42">
        <w:trPr>
          <w:trHeight w:val="93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2 02 25750 00 0000 150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58 115 425,53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11 695 425,53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20,1</w:t>
            </w:r>
          </w:p>
        </w:tc>
      </w:tr>
      <w:tr w:rsidR="0005264D" w:rsidRPr="009078D2" w:rsidTr="00547C42">
        <w:trPr>
          <w:trHeight w:val="78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'2 02 25750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58 115 425,53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11 695 425,53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20,1</w:t>
            </w:r>
          </w:p>
        </w:tc>
      </w:tr>
      <w:tr w:rsidR="0005264D" w:rsidRPr="009078D2" w:rsidTr="00547C42">
        <w:trPr>
          <w:trHeight w:val="102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1 040 000,00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66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из местных бюджетов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1 040 000,00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46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2 02 29999 00 0000 150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24 621 877,34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11 615 419,18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47,2</w:t>
            </w:r>
          </w:p>
        </w:tc>
      </w:tr>
      <w:tr w:rsidR="0005264D" w:rsidRPr="009078D2" w:rsidTr="00896CD3">
        <w:trPr>
          <w:trHeight w:val="55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2 02 29999 05 0000 150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 w:rsidP="00896CD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24 621 877,34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11 615 419,18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47,2</w:t>
            </w:r>
          </w:p>
        </w:tc>
      </w:tr>
      <w:tr w:rsidR="0005264D" w:rsidRPr="009078D2" w:rsidTr="00547C42">
        <w:trPr>
          <w:trHeight w:val="60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lastRenderedPageBreak/>
              <w:t xml:space="preserve"> 2 02 30000 00 0000 150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340 113 015,50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198 093 953,37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58,2</w:t>
            </w:r>
          </w:p>
        </w:tc>
      </w:tr>
      <w:tr w:rsidR="0005264D" w:rsidRPr="009078D2" w:rsidTr="00547C42">
        <w:trPr>
          <w:trHeight w:val="708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314 502 081,30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176 636 395,89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56,2</w:t>
            </w:r>
          </w:p>
        </w:tc>
      </w:tr>
      <w:tr w:rsidR="0005264D" w:rsidRPr="009078D2" w:rsidTr="00547C42">
        <w:trPr>
          <w:trHeight w:val="74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202 30024 05 0000 150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314 502 081,30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176 636 395,89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56,2</w:t>
            </w:r>
          </w:p>
        </w:tc>
      </w:tr>
      <w:tr w:rsidR="0005264D" w:rsidRPr="009078D2" w:rsidTr="00547C42">
        <w:trPr>
          <w:trHeight w:val="145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2 02 30029 00 0000 150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2 673 888,00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645 196,48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24,1</w:t>
            </w:r>
          </w:p>
        </w:tc>
      </w:tr>
      <w:tr w:rsidR="0005264D" w:rsidRPr="009078D2" w:rsidTr="00547C42">
        <w:trPr>
          <w:trHeight w:val="145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2 02 30029 05 0000 150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2 673 888,00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645 196,48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24,1</w:t>
            </w:r>
          </w:p>
        </w:tc>
      </w:tr>
      <w:tr w:rsidR="0005264D" w:rsidRPr="009078D2" w:rsidTr="00547C42">
        <w:trPr>
          <w:trHeight w:val="137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2 02 35082 00 0000 150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22 924 717,20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20 800 032,00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90,7</w:t>
            </w:r>
          </w:p>
        </w:tc>
      </w:tr>
      <w:tr w:rsidR="0005264D" w:rsidRPr="009078D2" w:rsidTr="00547C42">
        <w:trPr>
          <w:trHeight w:val="118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2 02 35082 05 0000 150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22 924 717,20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20 800 032,00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90,7</w:t>
            </w:r>
          </w:p>
        </w:tc>
      </w:tr>
      <w:tr w:rsidR="0005264D" w:rsidRPr="009078D2" w:rsidTr="00547C42">
        <w:trPr>
          <w:trHeight w:val="124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118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39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87 823 897,81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40 654 174,46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46,3</w:t>
            </w:r>
          </w:p>
        </w:tc>
      </w:tr>
      <w:tr w:rsidR="0005264D" w:rsidRPr="009078D2" w:rsidTr="00547C42">
        <w:trPr>
          <w:trHeight w:val="120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47 833 342,12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17 697 130,49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37,0</w:t>
            </w:r>
          </w:p>
        </w:tc>
      </w:tr>
      <w:tr w:rsidR="0005264D" w:rsidRPr="009078D2" w:rsidTr="00547C42">
        <w:trPr>
          <w:trHeight w:val="120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47 833 342,12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17 697 130,49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37,0</w:t>
            </w:r>
          </w:p>
        </w:tc>
      </w:tr>
      <w:tr w:rsidR="0005264D" w:rsidRPr="009078D2" w:rsidTr="00547C42">
        <w:trPr>
          <w:trHeight w:val="288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2 02 45050 00 0000 150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9078D2">
              <w:rPr>
                <w:sz w:val="18"/>
                <w:szCs w:val="18"/>
              </w:rPr>
              <w:t>г</w:t>
            </w:r>
            <w:proofErr w:type="gramStart"/>
            <w:r w:rsidRPr="009078D2">
              <w:rPr>
                <w:sz w:val="18"/>
                <w:szCs w:val="18"/>
              </w:rPr>
              <w:t>.Б</w:t>
            </w:r>
            <w:proofErr w:type="gramEnd"/>
            <w:r w:rsidRPr="009078D2">
              <w:rPr>
                <w:sz w:val="18"/>
                <w:szCs w:val="18"/>
              </w:rPr>
              <w:t>айконура</w:t>
            </w:r>
            <w:proofErr w:type="spellEnd"/>
            <w:r w:rsidRPr="009078D2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937 440,00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656 208,00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70,0</w:t>
            </w:r>
          </w:p>
        </w:tc>
      </w:tr>
      <w:tr w:rsidR="0005264D" w:rsidRPr="009078D2" w:rsidTr="00547C42">
        <w:trPr>
          <w:trHeight w:val="295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2 02 45050 050000 150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9078D2">
              <w:rPr>
                <w:sz w:val="18"/>
                <w:szCs w:val="18"/>
              </w:rPr>
              <w:t>г</w:t>
            </w:r>
            <w:proofErr w:type="gramStart"/>
            <w:r w:rsidRPr="009078D2">
              <w:rPr>
                <w:sz w:val="18"/>
                <w:szCs w:val="18"/>
              </w:rPr>
              <w:t>.Б</w:t>
            </w:r>
            <w:proofErr w:type="gramEnd"/>
            <w:r w:rsidRPr="009078D2">
              <w:rPr>
                <w:sz w:val="18"/>
                <w:szCs w:val="18"/>
              </w:rPr>
              <w:t>айконура</w:t>
            </w:r>
            <w:proofErr w:type="spellEnd"/>
            <w:r w:rsidRPr="009078D2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937 440,00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656 208,00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70,0</w:t>
            </w:r>
          </w:p>
        </w:tc>
      </w:tr>
      <w:tr w:rsidR="0005264D" w:rsidRPr="009078D2" w:rsidTr="00547C42">
        <w:trPr>
          <w:trHeight w:val="1279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2 02 45179 00 0000 150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1 861 436,38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1 163 397,82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62,5</w:t>
            </w:r>
          </w:p>
        </w:tc>
      </w:tr>
      <w:tr w:rsidR="0005264D" w:rsidRPr="009078D2" w:rsidTr="00547C42">
        <w:trPr>
          <w:trHeight w:val="155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2 02 45179 05 0000 150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1 861 436,38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1 163 397,82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62,5</w:t>
            </w:r>
          </w:p>
        </w:tc>
      </w:tr>
      <w:tr w:rsidR="0005264D" w:rsidRPr="009078D2" w:rsidTr="00547C42">
        <w:trPr>
          <w:trHeight w:val="211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2 02 45303 00 0000 150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24 060 960,00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13 337 362,50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55,4</w:t>
            </w:r>
          </w:p>
        </w:tc>
      </w:tr>
      <w:tr w:rsidR="0005264D" w:rsidRPr="009078D2" w:rsidTr="00547C42">
        <w:trPr>
          <w:trHeight w:val="2401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2 02 45303 050000 150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9078D2">
              <w:rPr>
                <w:sz w:val="18"/>
                <w:szCs w:val="18"/>
              </w:rPr>
              <w:t>трансферты</w:t>
            </w:r>
            <w:proofErr w:type="gramEnd"/>
            <w:r w:rsidRPr="009078D2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24 060 960,00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13 337 362,50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55,4</w:t>
            </w:r>
          </w:p>
        </w:tc>
      </w:tr>
      <w:tr w:rsidR="0005264D" w:rsidRPr="009078D2" w:rsidTr="00547C42">
        <w:trPr>
          <w:trHeight w:val="57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2 02 49999 00 0000 150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13 130 719,31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7 800 075,65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59,4</w:t>
            </w:r>
          </w:p>
        </w:tc>
      </w:tr>
      <w:tr w:rsidR="0005264D" w:rsidRPr="009078D2" w:rsidTr="00547C42">
        <w:trPr>
          <w:trHeight w:val="69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2 02 49999 05 0000 150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13 130 719,31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7 800 075,65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59,4</w:t>
            </w:r>
          </w:p>
        </w:tc>
      </w:tr>
      <w:tr w:rsidR="0005264D" w:rsidRPr="009078D2" w:rsidTr="00547C42">
        <w:trPr>
          <w:trHeight w:val="43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2 07 00000 00 0000 000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9 130 000,00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54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2 07 05000 05 0000 150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9 130 000,00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69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2 07 05030 0050000 150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9 130 000,00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107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167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2 18 00000 00 0000 150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154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2 18 00000 05 0000 150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698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2 18 05010 05 0000 150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547C42">
        <w:trPr>
          <w:trHeight w:val="140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2 19 00000 00 0000 000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-30 000,00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98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2 19 00000 05 0000 150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-30 000,00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91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2 19 60010 05 0000 150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-30 000,00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</w:tbl>
    <w:p w:rsidR="00FE0F57" w:rsidRPr="009078D2" w:rsidRDefault="00FE0F57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B475FB" w:rsidRPr="009078D2" w:rsidRDefault="00B475FB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proofErr w:type="gramStart"/>
      <w:r w:rsidRPr="009078D2">
        <w:rPr>
          <w:b/>
          <w:i/>
          <w:spacing w:val="-2"/>
          <w:sz w:val="20"/>
          <w:szCs w:val="20"/>
        </w:rPr>
        <w:t xml:space="preserve">Дотации </w:t>
      </w:r>
      <w:r w:rsidR="0065330F" w:rsidRPr="009078D2">
        <w:rPr>
          <w:spacing w:val="-2"/>
          <w:sz w:val="20"/>
          <w:szCs w:val="20"/>
        </w:rPr>
        <w:t xml:space="preserve">поступили в объеме </w:t>
      </w:r>
      <w:r w:rsidR="00B816D2" w:rsidRPr="009078D2">
        <w:rPr>
          <w:spacing w:val="-2"/>
          <w:sz w:val="20"/>
          <w:szCs w:val="20"/>
        </w:rPr>
        <w:t>58 697 496,00</w:t>
      </w:r>
      <w:r w:rsidR="007F39F3" w:rsidRPr="009078D2">
        <w:rPr>
          <w:spacing w:val="-2"/>
          <w:sz w:val="20"/>
          <w:szCs w:val="20"/>
        </w:rPr>
        <w:t xml:space="preserve"> рублей или </w:t>
      </w:r>
      <w:r w:rsidR="00B816D2" w:rsidRPr="009078D2">
        <w:rPr>
          <w:spacing w:val="-2"/>
          <w:sz w:val="20"/>
          <w:szCs w:val="20"/>
        </w:rPr>
        <w:t>50,0</w:t>
      </w:r>
      <w:r w:rsidRPr="009078D2">
        <w:rPr>
          <w:spacing w:val="-2"/>
          <w:sz w:val="20"/>
          <w:szCs w:val="20"/>
        </w:rPr>
        <w:t xml:space="preserve"> процентов от плано</w:t>
      </w:r>
      <w:r w:rsidR="00A2131E" w:rsidRPr="009078D2">
        <w:rPr>
          <w:spacing w:val="-2"/>
          <w:sz w:val="20"/>
          <w:szCs w:val="20"/>
        </w:rPr>
        <w:t xml:space="preserve">вых назначений и на </w:t>
      </w:r>
      <w:r w:rsidR="00B816D2" w:rsidRPr="009078D2">
        <w:rPr>
          <w:spacing w:val="-2"/>
          <w:sz w:val="20"/>
          <w:szCs w:val="20"/>
        </w:rPr>
        <w:t>410 952,00</w:t>
      </w:r>
      <w:r w:rsidRPr="009078D2">
        <w:rPr>
          <w:spacing w:val="-2"/>
          <w:sz w:val="20"/>
          <w:szCs w:val="20"/>
        </w:rPr>
        <w:t xml:space="preserve"> ру</w:t>
      </w:r>
      <w:r w:rsidR="001D3339" w:rsidRPr="009078D2">
        <w:rPr>
          <w:spacing w:val="-2"/>
          <w:sz w:val="20"/>
          <w:szCs w:val="20"/>
        </w:rPr>
        <w:t>блей</w:t>
      </w:r>
      <w:r w:rsidR="00283535" w:rsidRPr="009078D2">
        <w:rPr>
          <w:spacing w:val="-2"/>
          <w:sz w:val="20"/>
          <w:szCs w:val="20"/>
        </w:rPr>
        <w:t>,</w:t>
      </w:r>
      <w:r w:rsidR="00345EC5" w:rsidRPr="009078D2">
        <w:rPr>
          <w:spacing w:val="-2"/>
          <w:sz w:val="20"/>
          <w:szCs w:val="20"/>
        </w:rPr>
        <w:t xml:space="preserve"> ниже</w:t>
      </w:r>
      <w:r w:rsidR="001D3339" w:rsidRPr="009078D2">
        <w:rPr>
          <w:spacing w:val="-2"/>
          <w:sz w:val="20"/>
          <w:szCs w:val="20"/>
        </w:rPr>
        <w:t xml:space="preserve"> уровня 1 полугодия</w:t>
      </w:r>
      <w:r w:rsidR="00B816D2" w:rsidRPr="009078D2">
        <w:rPr>
          <w:spacing w:val="-2"/>
          <w:sz w:val="20"/>
          <w:szCs w:val="20"/>
        </w:rPr>
        <w:t xml:space="preserve"> 2024</w:t>
      </w:r>
      <w:r w:rsidRPr="009078D2">
        <w:rPr>
          <w:spacing w:val="-2"/>
          <w:sz w:val="20"/>
          <w:szCs w:val="20"/>
        </w:rPr>
        <w:t xml:space="preserve"> года (</w:t>
      </w:r>
      <w:r w:rsidR="00B816D2" w:rsidRPr="009078D2">
        <w:rPr>
          <w:spacing w:val="-2"/>
          <w:sz w:val="20"/>
          <w:szCs w:val="20"/>
        </w:rPr>
        <w:t>59 108 448,00)</w:t>
      </w:r>
      <w:r w:rsidR="004609B4" w:rsidRPr="009078D2">
        <w:rPr>
          <w:spacing w:val="-2"/>
          <w:sz w:val="20"/>
          <w:szCs w:val="20"/>
        </w:rPr>
        <w:t xml:space="preserve"> рублей</w:t>
      </w:r>
      <w:r w:rsidRPr="009078D2">
        <w:rPr>
          <w:spacing w:val="-2"/>
          <w:sz w:val="20"/>
          <w:szCs w:val="20"/>
        </w:rPr>
        <w:t>).</w:t>
      </w:r>
      <w:proofErr w:type="gramEnd"/>
      <w:r w:rsidRPr="009078D2">
        <w:rPr>
          <w:spacing w:val="-2"/>
          <w:sz w:val="20"/>
          <w:szCs w:val="20"/>
        </w:rPr>
        <w:t xml:space="preserve">  </w:t>
      </w:r>
      <w:proofErr w:type="gramStart"/>
      <w:r w:rsidRPr="009078D2">
        <w:rPr>
          <w:spacing w:val="-2"/>
          <w:sz w:val="20"/>
          <w:szCs w:val="20"/>
        </w:rPr>
        <w:t>Дотации</w:t>
      </w:r>
      <w:r w:rsidRPr="009078D2">
        <w:rPr>
          <w:i/>
          <w:spacing w:val="-2"/>
          <w:sz w:val="20"/>
          <w:szCs w:val="20"/>
        </w:rPr>
        <w:t xml:space="preserve"> </w:t>
      </w:r>
      <w:r w:rsidRPr="009078D2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C3707D" w:rsidRPr="009078D2">
        <w:rPr>
          <w:spacing w:val="-2"/>
          <w:sz w:val="20"/>
          <w:szCs w:val="20"/>
        </w:rPr>
        <w:t>47 161 998,00</w:t>
      </w:r>
      <w:r w:rsidR="00345EC5" w:rsidRPr="009078D2">
        <w:rPr>
          <w:spacing w:val="-2"/>
          <w:sz w:val="20"/>
          <w:szCs w:val="20"/>
        </w:rPr>
        <w:t xml:space="preserve"> рублей и меньше</w:t>
      </w:r>
      <w:r w:rsidR="004F033D" w:rsidRPr="009078D2">
        <w:rPr>
          <w:spacing w:val="-2"/>
          <w:sz w:val="20"/>
          <w:szCs w:val="20"/>
        </w:rPr>
        <w:t xml:space="preserve"> на</w:t>
      </w:r>
      <w:r w:rsidR="00B00928" w:rsidRPr="009078D2">
        <w:rPr>
          <w:spacing w:val="-2"/>
          <w:sz w:val="20"/>
          <w:szCs w:val="20"/>
        </w:rPr>
        <w:t xml:space="preserve">  </w:t>
      </w:r>
      <w:r w:rsidR="00C3707D" w:rsidRPr="009078D2">
        <w:rPr>
          <w:spacing w:val="-2"/>
          <w:sz w:val="20"/>
          <w:szCs w:val="20"/>
        </w:rPr>
        <w:t>1 742 502,00 рублей уровня 2024</w:t>
      </w:r>
      <w:r w:rsidR="00B00928" w:rsidRPr="009078D2">
        <w:rPr>
          <w:spacing w:val="-2"/>
          <w:sz w:val="20"/>
          <w:szCs w:val="20"/>
        </w:rPr>
        <w:t xml:space="preserve"> </w:t>
      </w:r>
      <w:r w:rsidR="004F033D" w:rsidRPr="009078D2">
        <w:rPr>
          <w:spacing w:val="-2"/>
          <w:sz w:val="20"/>
          <w:szCs w:val="20"/>
        </w:rPr>
        <w:t>года</w:t>
      </w:r>
      <w:r w:rsidR="00BC0C21" w:rsidRPr="009078D2">
        <w:rPr>
          <w:spacing w:val="-2"/>
          <w:sz w:val="20"/>
          <w:szCs w:val="20"/>
        </w:rPr>
        <w:t>,</w:t>
      </w:r>
      <w:r w:rsidR="004F033D" w:rsidRPr="009078D2">
        <w:rPr>
          <w:spacing w:val="-2"/>
          <w:sz w:val="20"/>
          <w:szCs w:val="20"/>
        </w:rPr>
        <w:t xml:space="preserve"> </w:t>
      </w:r>
      <w:r w:rsidRPr="009078D2">
        <w:rPr>
          <w:spacing w:val="-2"/>
          <w:sz w:val="20"/>
          <w:szCs w:val="20"/>
        </w:rPr>
        <w:t xml:space="preserve">с темпом роста к уровню прошлого года </w:t>
      </w:r>
      <w:r w:rsidR="00C3707D" w:rsidRPr="009078D2">
        <w:rPr>
          <w:spacing w:val="-2"/>
          <w:sz w:val="20"/>
          <w:szCs w:val="20"/>
        </w:rPr>
        <w:t xml:space="preserve">96,4 </w:t>
      </w:r>
      <w:r w:rsidRPr="009078D2">
        <w:rPr>
          <w:spacing w:val="-2"/>
          <w:sz w:val="20"/>
          <w:szCs w:val="20"/>
        </w:rPr>
        <w:t>процента, дотации на поддержку мер по обеспечению сбалансированн</w:t>
      </w:r>
      <w:r w:rsidR="004F033D" w:rsidRPr="009078D2">
        <w:rPr>
          <w:spacing w:val="-2"/>
          <w:sz w:val="20"/>
          <w:szCs w:val="20"/>
        </w:rPr>
        <w:t xml:space="preserve">ости бюджетов в сумме  </w:t>
      </w:r>
      <w:r w:rsidR="00C3707D" w:rsidRPr="009078D2">
        <w:rPr>
          <w:spacing w:val="-2"/>
          <w:sz w:val="20"/>
          <w:szCs w:val="20"/>
        </w:rPr>
        <w:t>11 535 498,00</w:t>
      </w:r>
      <w:r w:rsidRPr="009078D2">
        <w:rPr>
          <w:spacing w:val="-2"/>
          <w:sz w:val="20"/>
          <w:szCs w:val="20"/>
        </w:rPr>
        <w:t xml:space="preserve"> руб</w:t>
      </w:r>
      <w:r w:rsidR="004F033D" w:rsidRPr="009078D2">
        <w:rPr>
          <w:spacing w:val="-2"/>
          <w:sz w:val="20"/>
          <w:szCs w:val="20"/>
        </w:rPr>
        <w:t>лей</w:t>
      </w:r>
      <w:r w:rsidR="00C3707D" w:rsidRPr="009078D2">
        <w:rPr>
          <w:spacing w:val="-2"/>
          <w:sz w:val="20"/>
          <w:szCs w:val="20"/>
        </w:rPr>
        <w:t>, больше уровня 2024</w:t>
      </w:r>
      <w:r w:rsidR="00BC0C21" w:rsidRPr="009078D2">
        <w:rPr>
          <w:spacing w:val="-2"/>
          <w:sz w:val="20"/>
          <w:szCs w:val="20"/>
        </w:rPr>
        <w:t xml:space="preserve"> года на </w:t>
      </w:r>
      <w:r w:rsidR="00C3707D" w:rsidRPr="009078D2">
        <w:rPr>
          <w:spacing w:val="-2"/>
          <w:sz w:val="20"/>
          <w:szCs w:val="20"/>
        </w:rPr>
        <w:t>1 331 550,00</w:t>
      </w:r>
      <w:r w:rsidR="00BC0C21" w:rsidRPr="009078D2">
        <w:rPr>
          <w:spacing w:val="-2"/>
          <w:sz w:val="20"/>
          <w:szCs w:val="20"/>
        </w:rPr>
        <w:t xml:space="preserve"> рублей</w:t>
      </w:r>
      <w:r w:rsidR="00C3707D" w:rsidRPr="009078D2">
        <w:rPr>
          <w:spacing w:val="-2"/>
          <w:sz w:val="20"/>
          <w:szCs w:val="20"/>
        </w:rPr>
        <w:t>, с темпом роста к уровню прошлого</w:t>
      </w:r>
      <w:proofErr w:type="gramEnd"/>
      <w:r w:rsidR="00C3707D" w:rsidRPr="009078D2">
        <w:rPr>
          <w:spacing w:val="-2"/>
          <w:sz w:val="20"/>
          <w:szCs w:val="20"/>
        </w:rPr>
        <w:t xml:space="preserve"> года 1130,0%.</w:t>
      </w:r>
      <w:r w:rsidRPr="009078D2">
        <w:rPr>
          <w:spacing w:val="-2"/>
          <w:sz w:val="20"/>
          <w:szCs w:val="20"/>
        </w:rPr>
        <w:t xml:space="preserve"> </w:t>
      </w:r>
    </w:p>
    <w:p w:rsidR="00177BC0" w:rsidRPr="009078D2" w:rsidRDefault="009F7FEC" w:rsidP="00936DD4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9078D2">
        <w:rPr>
          <w:b/>
          <w:i/>
          <w:spacing w:val="-2"/>
          <w:sz w:val="20"/>
          <w:szCs w:val="20"/>
        </w:rPr>
        <w:t xml:space="preserve">Субсидии </w:t>
      </w:r>
      <w:r w:rsidRPr="009078D2">
        <w:rPr>
          <w:spacing w:val="-2"/>
          <w:sz w:val="20"/>
          <w:szCs w:val="20"/>
        </w:rPr>
        <w:t xml:space="preserve">за </w:t>
      </w:r>
      <w:r w:rsidR="001D3339" w:rsidRPr="009078D2">
        <w:rPr>
          <w:spacing w:val="-2"/>
          <w:sz w:val="20"/>
          <w:szCs w:val="20"/>
        </w:rPr>
        <w:t>1 полугодие</w:t>
      </w:r>
      <w:r w:rsidR="00940440" w:rsidRPr="009078D2">
        <w:rPr>
          <w:spacing w:val="-2"/>
          <w:sz w:val="20"/>
          <w:szCs w:val="20"/>
        </w:rPr>
        <w:t xml:space="preserve"> </w:t>
      </w:r>
      <w:r w:rsidR="00C3707D" w:rsidRPr="009078D2">
        <w:rPr>
          <w:spacing w:val="-2"/>
          <w:sz w:val="20"/>
          <w:szCs w:val="20"/>
        </w:rPr>
        <w:t>2025</w:t>
      </w:r>
      <w:r w:rsidR="00BD2B73" w:rsidRPr="009078D2">
        <w:rPr>
          <w:spacing w:val="-2"/>
          <w:sz w:val="20"/>
          <w:szCs w:val="20"/>
        </w:rPr>
        <w:t xml:space="preserve"> года</w:t>
      </w:r>
      <w:r w:rsidR="000204FA" w:rsidRPr="009078D2">
        <w:rPr>
          <w:spacing w:val="-2"/>
          <w:sz w:val="20"/>
          <w:szCs w:val="20"/>
        </w:rPr>
        <w:t xml:space="preserve"> при плане </w:t>
      </w:r>
      <w:r w:rsidR="001D6705" w:rsidRPr="009078D2">
        <w:rPr>
          <w:spacing w:val="-2"/>
          <w:sz w:val="20"/>
          <w:szCs w:val="20"/>
        </w:rPr>
        <w:t>423 214 072,37</w:t>
      </w:r>
      <w:r w:rsidR="00964C0E" w:rsidRPr="009078D2">
        <w:rPr>
          <w:spacing w:val="-2"/>
          <w:sz w:val="20"/>
          <w:szCs w:val="20"/>
        </w:rPr>
        <w:t xml:space="preserve"> </w:t>
      </w:r>
      <w:r w:rsidR="000204FA" w:rsidRPr="009078D2">
        <w:rPr>
          <w:spacing w:val="-2"/>
          <w:sz w:val="20"/>
          <w:szCs w:val="20"/>
        </w:rPr>
        <w:t>рублей,</w:t>
      </w:r>
      <w:r w:rsidR="00BD2B73" w:rsidRPr="009078D2">
        <w:rPr>
          <w:spacing w:val="-2"/>
          <w:sz w:val="20"/>
          <w:szCs w:val="20"/>
        </w:rPr>
        <w:t xml:space="preserve"> поступили в объеме </w:t>
      </w:r>
      <w:r w:rsidR="001D6705" w:rsidRPr="009078D2">
        <w:rPr>
          <w:spacing w:val="-2"/>
          <w:sz w:val="20"/>
          <w:szCs w:val="20"/>
        </w:rPr>
        <w:t>95 717 213,47</w:t>
      </w:r>
      <w:r w:rsidR="00964C0E" w:rsidRPr="009078D2">
        <w:rPr>
          <w:spacing w:val="-2"/>
          <w:sz w:val="20"/>
          <w:szCs w:val="20"/>
        </w:rPr>
        <w:t xml:space="preserve"> </w:t>
      </w:r>
      <w:r w:rsidR="000204FA" w:rsidRPr="009078D2">
        <w:rPr>
          <w:spacing w:val="-2"/>
          <w:sz w:val="20"/>
          <w:szCs w:val="20"/>
        </w:rPr>
        <w:t>рублей</w:t>
      </w:r>
      <w:r w:rsidR="00BD0E90" w:rsidRPr="009078D2">
        <w:rPr>
          <w:spacing w:val="-2"/>
          <w:sz w:val="20"/>
          <w:szCs w:val="20"/>
        </w:rPr>
        <w:t xml:space="preserve">, что составляет </w:t>
      </w:r>
      <w:r w:rsidR="003B149D" w:rsidRPr="009078D2">
        <w:rPr>
          <w:spacing w:val="-2"/>
          <w:sz w:val="20"/>
          <w:szCs w:val="20"/>
        </w:rPr>
        <w:t xml:space="preserve"> </w:t>
      </w:r>
      <w:r w:rsidR="001D6705" w:rsidRPr="009078D2">
        <w:rPr>
          <w:spacing w:val="-2"/>
          <w:sz w:val="20"/>
          <w:szCs w:val="20"/>
        </w:rPr>
        <w:t>22,6</w:t>
      </w:r>
      <w:r w:rsidR="00964C0E" w:rsidRPr="009078D2">
        <w:rPr>
          <w:spacing w:val="-2"/>
          <w:sz w:val="20"/>
          <w:szCs w:val="20"/>
        </w:rPr>
        <w:t xml:space="preserve"> </w:t>
      </w:r>
      <w:r w:rsidR="00BD0E90" w:rsidRPr="009078D2">
        <w:rPr>
          <w:spacing w:val="-2"/>
          <w:sz w:val="20"/>
          <w:szCs w:val="20"/>
        </w:rPr>
        <w:t xml:space="preserve">% от плановых назначений, </w:t>
      </w:r>
      <w:r w:rsidR="001D6705" w:rsidRPr="009078D2">
        <w:rPr>
          <w:spacing w:val="-2"/>
          <w:sz w:val="20"/>
          <w:szCs w:val="20"/>
        </w:rPr>
        <w:t>больше</w:t>
      </w:r>
      <w:r w:rsidR="003B149D" w:rsidRPr="009078D2">
        <w:rPr>
          <w:spacing w:val="-2"/>
          <w:sz w:val="20"/>
          <w:szCs w:val="20"/>
        </w:rPr>
        <w:t xml:space="preserve">  к уровню </w:t>
      </w:r>
      <w:r w:rsidR="001D6705" w:rsidRPr="009078D2">
        <w:rPr>
          <w:spacing w:val="-2"/>
          <w:sz w:val="20"/>
          <w:szCs w:val="20"/>
        </w:rPr>
        <w:t>2024</w:t>
      </w:r>
      <w:r w:rsidR="003B149D" w:rsidRPr="009078D2">
        <w:rPr>
          <w:spacing w:val="-2"/>
          <w:sz w:val="20"/>
          <w:szCs w:val="20"/>
        </w:rPr>
        <w:t xml:space="preserve"> года</w:t>
      </w:r>
      <w:r w:rsidR="00936DD4" w:rsidRPr="009078D2">
        <w:rPr>
          <w:spacing w:val="-2"/>
          <w:sz w:val="20"/>
          <w:szCs w:val="20"/>
        </w:rPr>
        <w:t>,</w:t>
      </w:r>
      <w:r w:rsidR="005574AD" w:rsidRPr="009078D2">
        <w:rPr>
          <w:spacing w:val="-2"/>
          <w:sz w:val="20"/>
          <w:szCs w:val="20"/>
        </w:rPr>
        <w:t xml:space="preserve">  на </w:t>
      </w:r>
      <w:r w:rsidR="001D6705" w:rsidRPr="009078D2">
        <w:rPr>
          <w:spacing w:val="-2"/>
          <w:sz w:val="20"/>
          <w:szCs w:val="20"/>
        </w:rPr>
        <w:t>69 978 049,68</w:t>
      </w:r>
      <w:r w:rsidR="009D47E7" w:rsidRPr="009078D2">
        <w:rPr>
          <w:spacing w:val="-2"/>
          <w:sz w:val="20"/>
          <w:szCs w:val="20"/>
        </w:rPr>
        <w:t xml:space="preserve"> </w:t>
      </w:r>
      <w:r w:rsidR="00964C0E" w:rsidRPr="009078D2">
        <w:rPr>
          <w:spacing w:val="-2"/>
          <w:sz w:val="20"/>
          <w:szCs w:val="20"/>
        </w:rPr>
        <w:t>рублей</w:t>
      </w:r>
      <w:r w:rsidR="00936DD4" w:rsidRPr="009078D2">
        <w:rPr>
          <w:spacing w:val="-2"/>
          <w:sz w:val="20"/>
          <w:szCs w:val="20"/>
        </w:rPr>
        <w:t>, с темпом роста к уровню прошлого года 371,9%.</w:t>
      </w:r>
    </w:p>
    <w:p w:rsidR="00741D5E" w:rsidRPr="009078D2" w:rsidRDefault="00741D5E" w:rsidP="00E402D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9078D2">
        <w:rPr>
          <w:b/>
          <w:i/>
          <w:sz w:val="20"/>
          <w:szCs w:val="20"/>
        </w:rPr>
        <w:t xml:space="preserve">  Субвенции</w:t>
      </w:r>
      <w:r w:rsidRPr="009078D2">
        <w:rPr>
          <w:i/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за отчетный период поступили в сумме </w:t>
      </w:r>
      <w:r w:rsidR="00936DD4" w:rsidRPr="009078D2">
        <w:rPr>
          <w:sz w:val="20"/>
          <w:szCs w:val="20"/>
        </w:rPr>
        <w:t>198 093 953,37</w:t>
      </w:r>
      <w:r w:rsidR="00E64572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рублей, что составило </w:t>
      </w:r>
      <w:r w:rsidR="00936DD4" w:rsidRPr="009078D2">
        <w:rPr>
          <w:sz w:val="20"/>
          <w:szCs w:val="20"/>
        </w:rPr>
        <w:t>58,2</w:t>
      </w:r>
      <w:r w:rsidRPr="009078D2">
        <w:rPr>
          <w:sz w:val="20"/>
          <w:szCs w:val="20"/>
        </w:rPr>
        <w:t xml:space="preserve"> процент</w:t>
      </w:r>
      <w:r w:rsidR="00983761" w:rsidRPr="009078D2">
        <w:rPr>
          <w:sz w:val="20"/>
          <w:szCs w:val="20"/>
        </w:rPr>
        <w:t xml:space="preserve">а к уточненным назначениям </w:t>
      </w:r>
      <w:r w:rsidR="004609B4" w:rsidRPr="009078D2">
        <w:rPr>
          <w:sz w:val="20"/>
          <w:szCs w:val="20"/>
        </w:rPr>
        <w:t xml:space="preserve">и </w:t>
      </w:r>
      <w:r w:rsidR="00DA65C8" w:rsidRPr="009078D2">
        <w:rPr>
          <w:sz w:val="20"/>
          <w:szCs w:val="20"/>
        </w:rPr>
        <w:t xml:space="preserve"> выше</w:t>
      </w:r>
      <w:r w:rsidR="00936DD4" w:rsidRPr="009078D2">
        <w:rPr>
          <w:sz w:val="20"/>
          <w:szCs w:val="20"/>
        </w:rPr>
        <w:t xml:space="preserve"> уровня 1 полугодия 2024</w:t>
      </w:r>
      <w:r w:rsidRPr="009078D2">
        <w:rPr>
          <w:sz w:val="20"/>
          <w:szCs w:val="20"/>
        </w:rPr>
        <w:t xml:space="preserve"> года </w:t>
      </w:r>
      <w:r w:rsidR="00936DD4" w:rsidRPr="009078D2">
        <w:rPr>
          <w:sz w:val="20"/>
          <w:szCs w:val="20"/>
        </w:rPr>
        <w:t>на 50 768 254,94</w:t>
      </w:r>
      <w:r w:rsidR="00177BC0" w:rsidRPr="009078D2">
        <w:rPr>
          <w:sz w:val="20"/>
          <w:szCs w:val="20"/>
        </w:rPr>
        <w:t xml:space="preserve"> рублей </w:t>
      </w:r>
      <w:r w:rsidRPr="009078D2">
        <w:rPr>
          <w:sz w:val="20"/>
          <w:szCs w:val="20"/>
        </w:rPr>
        <w:t xml:space="preserve">с темпом роста </w:t>
      </w:r>
      <w:r w:rsidR="00936DD4" w:rsidRPr="009078D2">
        <w:rPr>
          <w:sz w:val="20"/>
          <w:szCs w:val="20"/>
        </w:rPr>
        <w:t>134,5</w:t>
      </w:r>
      <w:r w:rsidR="00E659FA" w:rsidRPr="009078D2">
        <w:rPr>
          <w:sz w:val="20"/>
          <w:szCs w:val="20"/>
        </w:rPr>
        <w:t xml:space="preserve"> </w:t>
      </w:r>
      <w:r w:rsidR="00E402D3" w:rsidRPr="009078D2">
        <w:rPr>
          <w:sz w:val="20"/>
          <w:szCs w:val="20"/>
        </w:rPr>
        <w:t xml:space="preserve">процента. </w:t>
      </w:r>
      <w:r w:rsidR="00E402D3" w:rsidRPr="009078D2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="00A77F63" w:rsidRPr="009078D2">
        <w:rPr>
          <w:sz w:val="18"/>
          <w:szCs w:val="18"/>
        </w:rPr>
        <w:t xml:space="preserve">убвенции бюджетам муниципальных районов на выполнение передаваемых полномочий субъектов Российской Федерации – </w:t>
      </w:r>
      <w:r w:rsidR="00936DD4" w:rsidRPr="009078D2">
        <w:rPr>
          <w:sz w:val="18"/>
          <w:szCs w:val="18"/>
        </w:rPr>
        <w:t>176 636 395,89</w:t>
      </w:r>
      <w:r w:rsidR="00A77F63" w:rsidRPr="009078D2">
        <w:rPr>
          <w:sz w:val="18"/>
          <w:szCs w:val="18"/>
        </w:rPr>
        <w:t xml:space="preserve"> рублей и</w:t>
      </w:r>
      <w:r w:rsidR="0025549C" w:rsidRPr="009078D2">
        <w:rPr>
          <w:sz w:val="18"/>
          <w:szCs w:val="18"/>
        </w:rPr>
        <w:t xml:space="preserve">ли </w:t>
      </w:r>
      <w:r w:rsidR="00936DD4" w:rsidRPr="009078D2">
        <w:rPr>
          <w:sz w:val="18"/>
          <w:szCs w:val="18"/>
        </w:rPr>
        <w:t>89,2</w:t>
      </w:r>
      <w:r w:rsidR="0025549C" w:rsidRPr="009078D2">
        <w:rPr>
          <w:sz w:val="18"/>
          <w:szCs w:val="18"/>
        </w:rPr>
        <w:t xml:space="preserve">% </w:t>
      </w:r>
      <w:r w:rsidR="00E402D3" w:rsidRPr="009078D2">
        <w:rPr>
          <w:sz w:val="18"/>
          <w:szCs w:val="18"/>
        </w:rPr>
        <w:t>от общей суммы субвенций.</w:t>
      </w:r>
    </w:p>
    <w:p w:rsidR="00E402D3" w:rsidRPr="009078D2" w:rsidRDefault="004E10AC" w:rsidP="00E402D3">
      <w:pPr>
        <w:spacing w:line="288" w:lineRule="auto"/>
        <w:ind w:right="-6" w:firstLine="720"/>
        <w:jc w:val="both"/>
        <w:rPr>
          <w:sz w:val="20"/>
          <w:szCs w:val="20"/>
        </w:rPr>
      </w:pPr>
      <w:r w:rsidRPr="009078D2">
        <w:rPr>
          <w:b/>
          <w:i/>
          <w:sz w:val="20"/>
          <w:szCs w:val="20"/>
        </w:rPr>
        <w:t>Иные межбюджетные трансферты</w:t>
      </w:r>
      <w:r w:rsidR="00FB22D3" w:rsidRPr="009078D2">
        <w:rPr>
          <w:sz w:val="20"/>
          <w:szCs w:val="20"/>
        </w:rPr>
        <w:t xml:space="preserve"> </w:t>
      </w:r>
      <w:r w:rsidR="00C35293" w:rsidRPr="009078D2">
        <w:rPr>
          <w:sz w:val="20"/>
          <w:szCs w:val="20"/>
        </w:rPr>
        <w:t xml:space="preserve">поступили в объеме </w:t>
      </w:r>
      <w:r w:rsidR="00B16362" w:rsidRPr="009078D2">
        <w:rPr>
          <w:sz w:val="20"/>
          <w:szCs w:val="20"/>
        </w:rPr>
        <w:t>40 654 174,</w:t>
      </w:r>
      <w:r w:rsidR="008B5C7B" w:rsidRPr="009078D2">
        <w:rPr>
          <w:sz w:val="20"/>
          <w:szCs w:val="20"/>
        </w:rPr>
        <w:t xml:space="preserve">46 </w:t>
      </w:r>
      <w:r w:rsidR="00C35293" w:rsidRPr="009078D2">
        <w:rPr>
          <w:sz w:val="20"/>
          <w:szCs w:val="20"/>
        </w:rPr>
        <w:t>рубл</w:t>
      </w:r>
      <w:r w:rsidR="008B5C7B" w:rsidRPr="009078D2">
        <w:rPr>
          <w:sz w:val="20"/>
          <w:szCs w:val="20"/>
        </w:rPr>
        <w:t>ей</w:t>
      </w:r>
      <w:r w:rsidR="00C35293" w:rsidRPr="009078D2">
        <w:rPr>
          <w:sz w:val="20"/>
          <w:szCs w:val="20"/>
        </w:rPr>
        <w:t xml:space="preserve">, что составляет </w:t>
      </w:r>
      <w:r w:rsidR="00B16362" w:rsidRPr="009078D2">
        <w:rPr>
          <w:sz w:val="20"/>
          <w:szCs w:val="20"/>
        </w:rPr>
        <w:t>46,3</w:t>
      </w:r>
      <w:r w:rsidR="00CC7764" w:rsidRPr="009078D2">
        <w:rPr>
          <w:sz w:val="20"/>
          <w:szCs w:val="20"/>
        </w:rPr>
        <w:t xml:space="preserve"> </w:t>
      </w:r>
      <w:r w:rsidR="00804627" w:rsidRPr="009078D2">
        <w:rPr>
          <w:sz w:val="20"/>
          <w:szCs w:val="20"/>
        </w:rPr>
        <w:t xml:space="preserve">% </w:t>
      </w:r>
      <w:r w:rsidRPr="009078D2">
        <w:rPr>
          <w:sz w:val="20"/>
          <w:szCs w:val="20"/>
        </w:rPr>
        <w:t xml:space="preserve">и на </w:t>
      </w:r>
      <w:r w:rsidR="00B16362" w:rsidRPr="009078D2">
        <w:rPr>
          <w:sz w:val="20"/>
          <w:szCs w:val="20"/>
        </w:rPr>
        <w:t>11 019 319,91</w:t>
      </w:r>
      <w:r w:rsidR="000204FA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рублей </w:t>
      </w:r>
      <w:r w:rsidR="00B16362" w:rsidRPr="009078D2">
        <w:rPr>
          <w:sz w:val="20"/>
          <w:szCs w:val="20"/>
        </w:rPr>
        <w:t>больше</w:t>
      </w:r>
      <w:r w:rsidR="008F5DA6" w:rsidRPr="009078D2">
        <w:rPr>
          <w:sz w:val="20"/>
          <w:szCs w:val="20"/>
        </w:rPr>
        <w:t xml:space="preserve"> </w:t>
      </w:r>
      <w:r w:rsidR="00C35293" w:rsidRPr="009078D2">
        <w:rPr>
          <w:sz w:val="20"/>
          <w:szCs w:val="20"/>
        </w:rPr>
        <w:t xml:space="preserve"> </w:t>
      </w:r>
      <w:r w:rsidR="000204FA" w:rsidRPr="009078D2">
        <w:rPr>
          <w:sz w:val="20"/>
          <w:szCs w:val="20"/>
        </w:rPr>
        <w:t xml:space="preserve">уровня </w:t>
      </w:r>
      <w:r w:rsidR="00B16362" w:rsidRPr="009078D2">
        <w:rPr>
          <w:sz w:val="20"/>
          <w:szCs w:val="20"/>
        </w:rPr>
        <w:t>2024</w:t>
      </w:r>
      <w:r w:rsidR="001D3339" w:rsidRPr="009078D2">
        <w:rPr>
          <w:sz w:val="20"/>
          <w:szCs w:val="20"/>
        </w:rPr>
        <w:t xml:space="preserve"> </w:t>
      </w:r>
      <w:r w:rsidR="00FB22D3" w:rsidRPr="009078D2">
        <w:rPr>
          <w:sz w:val="20"/>
          <w:szCs w:val="20"/>
        </w:rPr>
        <w:t>года</w:t>
      </w:r>
      <w:r w:rsidR="007C2F3A" w:rsidRPr="009078D2">
        <w:rPr>
          <w:sz w:val="20"/>
          <w:szCs w:val="20"/>
        </w:rPr>
        <w:t xml:space="preserve"> с темпом роста </w:t>
      </w:r>
      <w:r w:rsidR="00B16362" w:rsidRPr="009078D2">
        <w:rPr>
          <w:sz w:val="20"/>
          <w:szCs w:val="20"/>
        </w:rPr>
        <w:t>137,2</w:t>
      </w:r>
      <w:r w:rsidR="007C2F3A" w:rsidRPr="009078D2">
        <w:rPr>
          <w:sz w:val="20"/>
          <w:szCs w:val="20"/>
        </w:rPr>
        <w:t xml:space="preserve"> процента.</w:t>
      </w:r>
      <w:r w:rsidR="00E402D3" w:rsidRPr="009078D2">
        <w:rPr>
          <w:sz w:val="20"/>
          <w:szCs w:val="20"/>
        </w:rPr>
        <w:t xml:space="preserve"> </w:t>
      </w:r>
    </w:p>
    <w:p w:rsidR="00E54003" w:rsidRPr="009078D2" w:rsidRDefault="00E54003" w:rsidP="00E402D3">
      <w:pPr>
        <w:spacing w:line="288" w:lineRule="auto"/>
        <w:ind w:right="-6"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Прочие безвозмездные поступления за отчетный период составили в объеме </w:t>
      </w:r>
      <w:r w:rsidR="00BF19DC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9 130 000,00 рублей.</w:t>
      </w:r>
    </w:p>
    <w:p w:rsidR="007854F4" w:rsidRPr="009078D2" w:rsidRDefault="007854F4" w:rsidP="007854F4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Доходы бюджетов</w:t>
      </w:r>
      <w:r w:rsidR="00E54003" w:rsidRPr="009078D2">
        <w:rPr>
          <w:sz w:val="20"/>
          <w:szCs w:val="20"/>
        </w:rPr>
        <w:t xml:space="preserve"> бюджетной системы Российской Федерации от возврата остатков субсидий, субвенций и </w:t>
      </w:r>
      <w:proofErr w:type="gramStart"/>
      <w:r w:rsidR="00E54003" w:rsidRPr="009078D2">
        <w:rPr>
          <w:sz w:val="20"/>
          <w:szCs w:val="20"/>
        </w:rPr>
        <w:t>иных межбюджетных трансфертов, имеющих целевое назначение прошлых лет</w:t>
      </w:r>
      <w:r w:rsidRPr="009078D2">
        <w:rPr>
          <w:sz w:val="20"/>
          <w:szCs w:val="20"/>
        </w:rPr>
        <w:t xml:space="preserve"> поступили</w:t>
      </w:r>
      <w:proofErr w:type="gramEnd"/>
      <w:r w:rsidRPr="009078D2">
        <w:rPr>
          <w:sz w:val="20"/>
          <w:szCs w:val="20"/>
        </w:rPr>
        <w:t xml:space="preserve"> в объеме 10 642,96 рублей.</w:t>
      </w:r>
    </w:p>
    <w:p w:rsidR="007854F4" w:rsidRPr="009078D2" w:rsidRDefault="007854F4" w:rsidP="007854F4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Возврат остатков субсидий, субвенций и иных межбюджетных трансфертов, имеющих целевое назначение, прошлых лет из бюджетов муниципал</w:t>
      </w:r>
      <w:r w:rsidR="00E54003" w:rsidRPr="009078D2">
        <w:rPr>
          <w:sz w:val="20"/>
          <w:szCs w:val="20"/>
        </w:rPr>
        <w:t>ьных районов составил в сумме  - 30</w:t>
      </w:r>
      <w:r w:rsidRPr="009078D2">
        <w:rPr>
          <w:sz w:val="20"/>
          <w:szCs w:val="20"/>
        </w:rPr>
        <w:t> 000,00 рублей.</w:t>
      </w:r>
    </w:p>
    <w:p w:rsidR="00E54003" w:rsidRPr="009078D2" w:rsidRDefault="00E54003" w:rsidP="007854F4">
      <w:pPr>
        <w:ind w:firstLine="709"/>
        <w:jc w:val="both"/>
        <w:rPr>
          <w:sz w:val="20"/>
          <w:szCs w:val="20"/>
        </w:rPr>
      </w:pPr>
    </w:p>
    <w:p w:rsidR="001605B6" w:rsidRPr="009078D2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 xml:space="preserve">Источники внутреннего финансирования дефицита </w:t>
      </w:r>
      <w:r w:rsidR="00757155" w:rsidRPr="009078D2">
        <w:rPr>
          <w:sz w:val="20"/>
          <w:szCs w:val="20"/>
        </w:rPr>
        <w:t xml:space="preserve">бюджета </w:t>
      </w:r>
      <w:r w:rsidR="005D69E6" w:rsidRPr="009078D2">
        <w:rPr>
          <w:sz w:val="20"/>
          <w:szCs w:val="20"/>
        </w:rPr>
        <w:t xml:space="preserve">Трубчевского муниципального </w:t>
      </w:r>
      <w:r w:rsidR="00BD5D54" w:rsidRPr="009078D2">
        <w:rPr>
          <w:sz w:val="20"/>
          <w:szCs w:val="20"/>
        </w:rPr>
        <w:t>района за 1 полугодие</w:t>
      </w:r>
      <w:r w:rsidR="005C5295" w:rsidRPr="009078D2">
        <w:rPr>
          <w:sz w:val="20"/>
          <w:szCs w:val="20"/>
        </w:rPr>
        <w:t xml:space="preserve"> 2025</w:t>
      </w:r>
      <w:r w:rsidR="00757155" w:rsidRPr="009078D2">
        <w:rPr>
          <w:sz w:val="20"/>
          <w:szCs w:val="20"/>
        </w:rPr>
        <w:t xml:space="preserve"> года с</w:t>
      </w:r>
      <w:r w:rsidR="00FE18E8" w:rsidRPr="009078D2">
        <w:rPr>
          <w:sz w:val="20"/>
          <w:szCs w:val="20"/>
        </w:rPr>
        <w:t>оставили  - 10 305 248,09</w:t>
      </w:r>
      <w:r w:rsidR="005D69E6" w:rsidRPr="009078D2">
        <w:rPr>
          <w:sz w:val="20"/>
          <w:szCs w:val="20"/>
        </w:rPr>
        <w:t xml:space="preserve"> рублей (бюджет и</w:t>
      </w:r>
      <w:r w:rsidR="005D6328" w:rsidRPr="009078D2">
        <w:rPr>
          <w:sz w:val="20"/>
          <w:szCs w:val="20"/>
        </w:rPr>
        <w:t>с</w:t>
      </w:r>
      <w:r w:rsidR="00FE18E8" w:rsidRPr="009078D2">
        <w:rPr>
          <w:sz w:val="20"/>
          <w:szCs w:val="20"/>
        </w:rPr>
        <w:t>полнен с профицитом  10 305 248,09</w:t>
      </w:r>
      <w:r w:rsidR="005D69E6" w:rsidRPr="009078D2">
        <w:rPr>
          <w:sz w:val="20"/>
          <w:szCs w:val="20"/>
        </w:rPr>
        <w:t xml:space="preserve"> рублей) – изменение остатков средств на счетах по учету средств бюджета. Привлечение бюджетных и ко</w:t>
      </w:r>
      <w:r w:rsidR="002D77CA" w:rsidRPr="009078D2">
        <w:rPr>
          <w:sz w:val="20"/>
          <w:szCs w:val="20"/>
        </w:rPr>
        <w:t>ммерческих кредитов в 1 полугодии</w:t>
      </w:r>
      <w:r w:rsidR="00FE18E8" w:rsidRPr="009078D2">
        <w:rPr>
          <w:sz w:val="20"/>
          <w:szCs w:val="20"/>
        </w:rPr>
        <w:t xml:space="preserve"> 2025</w:t>
      </w:r>
      <w:r w:rsidR="005D69E6" w:rsidRPr="009078D2">
        <w:rPr>
          <w:sz w:val="20"/>
          <w:szCs w:val="20"/>
        </w:rPr>
        <w:t xml:space="preserve"> года не осуще</w:t>
      </w:r>
      <w:r w:rsidR="000F45B5" w:rsidRPr="009078D2">
        <w:rPr>
          <w:sz w:val="20"/>
          <w:szCs w:val="20"/>
        </w:rPr>
        <w:t>с</w:t>
      </w:r>
      <w:r w:rsidR="005D69E6" w:rsidRPr="009078D2">
        <w:rPr>
          <w:sz w:val="20"/>
          <w:szCs w:val="20"/>
        </w:rPr>
        <w:t>твлялось.</w:t>
      </w:r>
    </w:p>
    <w:p w:rsidR="00B1608A" w:rsidRPr="009078D2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9078D2">
        <w:rPr>
          <w:sz w:val="20"/>
          <w:szCs w:val="20"/>
        </w:rPr>
        <w:t xml:space="preserve">                                                        </w:t>
      </w:r>
      <w:r w:rsidR="004A13F9" w:rsidRPr="009078D2">
        <w:rPr>
          <w:sz w:val="20"/>
          <w:szCs w:val="20"/>
        </w:rPr>
        <w:t xml:space="preserve">        </w:t>
      </w:r>
      <w:r w:rsidR="004C4C76" w:rsidRPr="009078D2">
        <w:rPr>
          <w:sz w:val="20"/>
          <w:szCs w:val="20"/>
        </w:rPr>
        <w:t xml:space="preserve">    </w:t>
      </w:r>
      <w:r w:rsidRPr="009078D2">
        <w:rPr>
          <w:sz w:val="20"/>
          <w:szCs w:val="20"/>
        </w:rPr>
        <w:t xml:space="preserve">  </w:t>
      </w:r>
      <w:proofErr w:type="gramStart"/>
      <w:r w:rsidRPr="009078D2">
        <w:rPr>
          <w:b/>
          <w:sz w:val="20"/>
          <w:szCs w:val="20"/>
          <w:u w:val="single"/>
        </w:rPr>
        <w:t>Р</w:t>
      </w:r>
      <w:proofErr w:type="gramEnd"/>
      <w:r w:rsidRPr="009078D2">
        <w:rPr>
          <w:b/>
          <w:sz w:val="20"/>
          <w:szCs w:val="20"/>
          <w:u w:val="single"/>
        </w:rPr>
        <w:t xml:space="preserve"> А С Х О Д Ы</w:t>
      </w:r>
    </w:p>
    <w:p w:rsidR="008146F4" w:rsidRPr="009078D2" w:rsidRDefault="008146F4" w:rsidP="00E16A71">
      <w:pPr>
        <w:ind w:firstLine="709"/>
        <w:jc w:val="both"/>
        <w:rPr>
          <w:sz w:val="20"/>
          <w:szCs w:val="20"/>
        </w:rPr>
      </w:pPr>
    </w:p>
    <w:p w:rsidR="004C4D30" w:rsidRPr="009078D2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CC47AB" w:rsidRPr="009078D2">
        <w:rPr>
          <w:sz w:val="20"/>
          <w:szCs w:val="20"/>
        </w:rPr>
        <w:t xml:space="preserve">сложилось в сумме 515 919 883,15 рублей к </w:t>
      </w:r>
      <w:r w:rsidR="00020372" w:rsidRPr="009078D2">
        <w:rPr>
          <w:sz w:val="20"/>
          <w:szCs w:val="20"/>
        </w:rPr>
        <w:t>уточненному годовому</w:t>
      </w:r>
      <w:r w:rsidRPr="009078D2">
        <w:rPr>
          <w:sz w:val="20"/>
          <w:szCs w:val="20"/>
        </w:rPr>
        <w:t xml:space="preserve"> план</w:t>
      </w:r>
      <w:r w:rsidR="00020372" w:rsidRPr="009078D2">
        <w:rPr>
          <w:sz w:val="20"/>
          <w:szCs w:val="20"/>
        </w:rPr>
        <w:t>у</w:t>
      </w:r>
      <w:r w:rsidRPr="009078D2">
        <w:rPr>
          <w:sz w:val="20"/>
          <w:szCs w:val="20"/>
        </w:rPr>
        <w:t xml:space="preserve"> </w:t>
      </w:r>
      <w:r w:rsidR="00CC47AB" w:rsidRPr="009078D2">
        <w:rPr>
          <w:bCs/>
          <w:sz w:val="20"/>
          <w:szCs w:val="20"/>
        </w:rPr>
        <w:t xml:space="preserve">1 275 733 064,75 </w:t>
      </w:r>
      <w:r w:rsidR="0090128F" w:rsidRPr="009078D2">
        <w:rPr>
          <w:sz w:val="20"/>
          <w:szCs w:val="20"/>
        </w:rPr>
        <w:t>рубл</w:t>
      </w:r>
      <w:r w:rsidR="00790DEE" w:rsidRPr="009078D2">
        <w:rPr>
          <w:sz w:val="20"/>
          <w:szCs w:val="20"/>
        </w:rPr>
        <w:t>ей или</w:t>
      </w:r>
      <w:r w:rsidR="00CC47AB" w:rsidRPr="009078D2">
        <w:rPr>
          <w:sz w:val="20"/>
          <w:szCs w:val="20"/>
        </w:rPr>
        <w:t xml:space="preserve"> на 40,4</w:t>
      </w:r>
      <w:r w:rsidR="00020372" w:rsidRPr="009078D2">
        <w:rPr>
          <w:sz w:val="20"/>
          <w:szCs w:val="20"/>
        </w:rPr>
        <w:t xml:space="preserve"> процентов</w:t>
      </w:r>
      <w:r w:rsidRPr="009078D2">
        <w:rPr>
          <w:sz w:val="20"/>
          <w:szCs w:val="20"/>
        </w:rPr>
        <w:t>. По сравнению с аналогичным отчетным периодом прошлого</w:t>
      </w:r>
      <w:r w:rsidR="00CC47AB" w:rsidRPr="009078D2">
        <w:rPr>
          <w:sz w:val="20"/>
          <w:szCs w:val="20"/>
        </w:rPr>
        <w:t xml:space="preserve"> 2024</w:t>
      </w:r>
      <w:r w:rsidRPr="009078D2">
        <w:rPr>
          <w:sz w:val="20"/>
          <w:szCs w:val="20"/>
        </w:rPr>
        <w:t xml:space="preserve"> года кассовые </w:t>
      </w:r>
      <w:r w:rsidR="00BF19DC" w:rsidRPr="009078D2">
        <w:rPr>
          <w:sz w:val="20"/>
          <w:szCs w:val="20"/>
        </w:rPr>
        <w:t>расходы увеличились на 146 432 239,24</w:t>
      </w:r>
      <w:r w:rsidRPr="009078D2">
        <w:rPr>
          <w:sz w:val="20"/>
          <w:szCs w:val="20"/>
        </w:rPr>
        <w:t xml:space="preserve"> рублей или н</w:t>
      </w:r>
      <w:r w:rsidR="00E36A51" w:rsidRPr="009078D2">
        <w:rPr>
          <w:sz w:val="20"/>
          <w:szCs w:val="20"/>
        </w:rPr>
        <w:t xml:space="preserve">а 39,6 </w:t>
      </w:r>
      <w:r w:rsidR="00D8262E" w:rsidRPr="009078D2">
        <w:rPr>
          <w:sz w:val="20"/>
          <w:szCs w:val="20"/>
        </w:rPr>
        <w:t>процентов</w:t>
      </w:r>
      <w:r w:rsidRPr="009078D2">
        <w:rPr>
          <w:sz w:val="20"/>
          <w:szCs w:val="20"/>
        </w:rPr>
        <w:t xml:space="preserve"> (уточненный годовой план у</w:t>
      </w:r>
      <w:r w:rsidR="00BF19DC" w:rsidRPr="009078D2">
        <w:rPr>
          <w:sz w:val="20"/>
          <w:szCs w:val="20"/>
        </w:rPr>
        <w:t>величился на 135 184 985,29</w:t>
      </w:r>
      <w:r w:rsidR="00E36A51" w:rsidRPr="009078D2">
        <w:rPr>
          <w:sz w:val="20"/>
          <w:szCs w:val="20"/>
        </w:rPr>
        <w:t xml:space="preserve"> рублей или на 11,9</w:t>
      </w:r>
      <w:r w:rsidRPr="009078D2">
        <w:rPr>
          <w:sz w:val="20"/>
          <w:szCs w:val="20"/>
        </w:rPr>
        <w:t xml:space="preserve"> процента). </w:t>
      </w:r>
      <w:proofErr w:type="gramStart"/>
      <w:r w:rsidRPr="009078D2">
        <w:rPr>
          <w:sz w:val="20"/>
          <w:szCs w:val="20"/>
        </w:rPr>
        <w:t>В соответствии с ведомственной структур</w:t>
      </w:r>
      <w:r w:rsidR="00D8262E" w:rsidRPr="009078D2">
        <w:rPr>
          <w:sz w:val="20"/>
          <w:szCs w:val="20"/>
        </w:rPr>
        <w:t>ой расходов бюджета Трубчевского</w:t>
      </w:r>
      <w:r w:rsidRPr="009078D2">
        <w:rPr>
          <w:sz w:val="20"/>
          <w:szCs w:val="20"/>
        </w:rPr>
        <w:t xml:space="preserve"> муниципального района Брянской области на 20</w:t>
      </w:r>
      <w:r w:rsidR="00E36A51" w:rsidRPr="009078D2">
        <w:rPr>
          <w:sz w:val="20"/>
          <w:szCs w:val="20"/>
        </w:rPr>
        <w:t>25</w:t>
      </w:r>
      <w:r w:rsidRPr="009078D2">
        <w:rPr>
          <w:sz w:val="20"/>
          <w:szCs w:val="20"/>
        </w:rPr>
        <w:t xml:space="preserve"> г</w:t>
      </w:r>
      <w:r w:rsidR="00D8262E" w:rsidRPr="009078D2">
        <w:rPr>
          <w:sz w:val="20"/>
          <w:szCs w:val="20"/>
        </w:rPr>
        <w:t>од (утверждена приложением 3 к р</w:t>
      </w:r>
      <w:r w:rsidRPr="009078D2">
        <w:rPr>
          <w:sz w:val="20"/>
          <w:szCs w:val="20"/>
        </w:rPr>
        <w:t>ешени</w:t>
      </w:r>
      <w:r w:rsidR="00D8262E" w:rsidRPr="009078D2">
        <w:rPr>
          <w:sz w:val="20"/>
          <w:szCs w:val="20"/>
        </w:rPr>
        <w:t>ю Трубчевского</w:t>
      </w:r>
      <w:r w:rsidRPr="009078D2">
        <w:rPr>
          <w:sz w:val="20"/>
          <w:szCs w:val="20"/>
        </w:rPr>
        <w:t xml:space="preserve"> районного Совета народных депутатов Брянской</w:t>
      </w:r>
      <w:r w:rsidR="00D8262E" w:rsidRPr="009078D2">
        <w:rPr>
          <w:sz w:val="20"/>
          <w:szCs w:val="20"/>
        </w:rPr>
        <w:t xml:space="preserve"> области «О бюджете Трубчевского</w:t>
      </w:r>
      <w:r w:rsidRPr="009078D2">
        <w:rPr>
          <w:sz w:val="20"/>
          <w:szCs w:val="20"/>
        </w:rPr>
        <w:t xml:space="preserve"> муниципального</w:t>
      </w:r>
      <w:r w:rsidR="00E36A51" w:rsidRPr="009078D2">
        <w:rPr>
          <w:sz w:val="20"/>
          <w:szCs w:val="20"/>
        </w:rPr>
        <w:t xml:space="preserve"> района Брянской области на 2025 год и на плановый период 2026 и 2027</w:t>
      </w:r>
      <w:r w:rsidRPr="009078D2">
        <w:rPr>
          <w:sz w:val="20"/>
          <w:szCs w:val="20"/>
        </w:rPr>
        <w:t xml:space="preserve">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BF5C27" w:rsidRPr="009078D2" w:rsidRDefault="00FC7C32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DB7DB6" w:rsidRPr="009078D2" w:rsidRDefault="00DB7DB6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</w:p>
    <w:p w:rsidR="00EC4AF9" w:rsidRPr="009078D2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BD5D54" w:rsidRPr="009078D2">
        <w:rPr>
          <w:b/>
          <w:sz w:val="20"/>
          <w:szCs w:val="20"/>
        </w:rPr>
        <w:t>1 полугодие</w:t>
      </w:r>
      <w:r w:rsidR="000D56CD" w:rsidRPr="009078D2">
        <w:rPr>
          <w:b/>
          <w:sz w:val="20"/>
          <w:szCs w:val="20"/>
        </w:rPr>
        <w:t xml:space="preserve"> 2025</w:t>
      </w:r>
      <w:r w:rsidRPr="009078D2">
        <w:rPr>
          <w:b/>
          <w:sz w:val="20"/>
          <w:szCs w:val="20"/>
        </w:rPr>
        <w:t xml:space="preserve"> года</w:t>
      </w:r>
    </w:p>
    <w:p w:rsidR="00EC4AF9" w:rsidRPr="009078D2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9078D2">
        <w:rPr>
          <w:sz w:val="20"/>
          <w:szCs w:val="20"/>
        </w:rPr>
        <w:t xml:space="preserve">                    </w:t>
      </w:r>
      <w:r w:rsidRPr="009078D2">
        <w:rPr>
          <w:sz w:val="20"/>
          <w:szCs w:val="20"/>
        </w:rPr>
        <w:t xml:space="preserve">  рублей</w:t>
      </w:r>
    </w:p>
    <w:tbl>
      <w:tblPr>
        <w:tblW w:w="9933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704"/>
        <w:gridCol w:w="1842"/>
        <w:gridCol w:w="1701"/>
        <w:gridCol w:w="1560"/>
        <w:gridCol w:w="1134"/>
        <w:gridCol w:w="992"/>
      </w:tblGrid>
      <w:tr w:rsidR="002F4984" w:rsidRPr="009078D2" w:rsidTr="00E23AFC">
        <w:trPr>
          <w:trHeight w:val="69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EC4AF9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4617F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за </w:t>
            </w:r>
            <w:r w:rsidR="00BD5D54" w:rsidRPr="009078D2">
              <w:rPr>
                <w:sz w:val="20"/>
                <w:szCs w:val="20"/>
              </w:rPr>
              <w:t>1 полугодие</w:t>
            </w:r>
            <w:r w:rsidR="00B161AD" w:rsidRPr="009078D2">
              <w:rPr>
                <w:sz w:val="20"/>
                <w:szCs w:val="20"/>
              </w:rPr>
              <w:t xml:space="preserve"> </w:t>
            </w:r>
            <w:r w:rsidR="000D56CD" w:rsidRPr="009078D2">
              <w:rPr>
                <w:sz w:val="20"/>
                <w:szCs w:val="20"/>
              </w:rPr>
              <w:t>2024</w:t>
            </w:r>
            <w:r w:rsidR="004617FC" w:rsidRPr="009078D2">
              <w:rPr>
                <w:sz w:val="20"/>
                <w:szCs w:val="20"/>
              </w:rPr>
              <w:t xml:space="preserve"> </w:t>
            </w:r>
            <w:r w:rsidRPr="009078D2">
              <w:rPr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D427E1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Уточненная бюджетная роспись           на 20</w:t>
            </w:r>
            <w:r w:rsidR="000D56CD" w:rsidRPr="009078D2">
              <w:rPr>
                <w:sz w:val="20"/>
                <w:szCs w:val="20"/>
              </w:rPr>
              <w:t>25</w:t>
            </w:r>
            <w:r w:rsidRPr="00907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CD" w:rsidRPr="009078D2" w:rsidRDefault="00EC4AF9" w:rsidP="000D56C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BD5D54" w:rsidRPr="009078D2">
              <w:rPr>
                <w:sz w:val="20"/>
                <w:szCs w:val="20"/>
              </w:rPr>
              <w:t>1 пол</w:t>
            </w:r>
            <w:r w:rsidR="00E36A51" w:rsidRPr="009078D2">
              <w:rPr>
                <w:sz w:val="20"/>
                <w:szCs w:val="20"/>
              </w:rPr>
              <w:t>угодие 202</w:t>
            </w:r>
            <w:r w:rsidR="000D56CD" w:rsidRPr="009078D2">
              <w:rPr>
                <w:sz w:val="20"/>
                <w:szCs w:val="20"/>
              </w:rPr>
              <w:t>5</w:t>
            </w:r>
          </w:p>
          <w:p w:rsidR="00EC4AF9" w:rsidRPr="009078D2" w:rsidRDefault="00EC4AF9" w:rsidP="00D427E1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EC4AF9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EC4AF9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Темп р</w:t>
            </w:r>
            <w:r w:rsidR="004617FC" w:rsidRPr="009078D2">
              <w:rPr>
                <w:sz w:val="20"/>
                <w:szCs w:val="20"/>
              </w:rPr>
              <w:t xml:space="preserve">оста к </w:t>
            </w:r>
            <w:r w:rsidR="000D56CD" w:rsidRPr="009078D2">
              <w:rPr>
                <w:sz w:val="20"/>
                <w:szCs w:val="20"/>
              </w:rPr>
              <w:t>аналогичному периоду 2024</w:t>
            </w:r>
            <w:r w:rsidRPr="009078D2">
              <w:rPr>
                <w:sz w:val="20"/>
                <w:szCs w:val="20"/>
              </w:rPr>
              <w:t xml:space="preserve"> года</w:t>
            </w:r>
          </w:p>
        </w:tc>
      </w:tr>
      <w:tr w:rsidR="000D56CD" w:rsidRPr="009078D2" w:rsidTr="00E23AFC">
        <w:trPr>
          <w:trHeight w:val="49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140 409 702,36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AB2CD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751 077 050,53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AB2CD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246 683 984,29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6CD" w:rsidRPr="009078D2" w:rsidRDefault="00AB2CD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6CD" w:rsidRPr="009078D2" w:rsidRDefault="00AB2CD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175,7</w:t>
            </w:r>
          </w:p>
        </w:tc>
      </w:tr>
      <w:tr w:rsidR="000D56CD" w:rsidRPr="009078D2" w:rsidTr="00E23AFC">
        <w:trPr>
          <w:trHeight w:val="49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1 489 127,36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3 706 240,00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1 726 082,91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85,7</w:t>
            </w:r>
          </w:p>
        </w:tc>
      </w:tr>
      <w:tr w:rsidR="000D56CD" w:rsidRPr="009078D2" w:rsidTr="00E23AFC">
        <w:trPr>
          <w:trHeight w:val="27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1 002 303,54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2 153 543,00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1 094 000,93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109,1</w:t>
            </w:r>
          </w:p>
        </w:tc>
      </w:tr>
      <w:tr w:rsidR="000D56CD" w:rsidRPr="009078D2" w:rsidTr="00E23AFC">
        <w:trPr>
          <w:trHeight w:val="79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CD" w:rsidRPr="009078D2" w:rsidRDefault="000D56CD" w:rsidP="005A3361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5 792 876,50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14 725 500</w:t>
            </w:r>
            <w:r w:rsidR="000D56CD" w:rsidRPr="009078D2">
              <w:rPr>
                <w:bCs/>
                <w:sz w:val="20"/>
                <w:szCs w:val="20"/>
              </w:rPr>
              <w:t xml:space="preserve">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7 672 245,04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 w:rsidP="00CB602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132,4</w:t>
            </w:r>
          </w:p>
        </w:tc>
      </w:tr>
      <w:tr w:rsidR="000D56CD" w:rsidRPr="009078D2" w:rsidTr="00E23AFC">
        <w:trPr>
          <w:trHeight w:val="61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E408A6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</w:t>
            </w:r>
            <w:r w:rsidR="00E408A6" w:rsidRPr="009078D2">
              <w:rPr>
                <w:bCs/>
                <w:sz w:val="20"/>
                <w:szCs w:val="20"/>
              </w:rPr>
              <w:t>504 070 731,22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408A6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258 743 569,98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408A6" w:rsidP="008279F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408A6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117,2</w:t>
            </w:r>
          </w:p>
        </w:tc>
      </w:tr>
      <w:tr w:rsidR="000D56CD" w:rsidRPr="009078D2" w:rsidTr="00E23AFC">
        <w:trPr>
          <w:trHeight w:val="40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 w:rsidP="00EC4AF9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369 487 643,91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1 275 733 064,75</w:t>
            </w:r>
            <w:r w:rsidR="000D56CD" w:rsidRPr="009078D2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515 919 883,15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8279FD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139,6</w:t>
            </w:r>
          </w:p>
        </w:tc>
      </w:tr>
    </w:tbl>
    <w:p w:rsidR="002F480F" w:rsidRPr="009078D2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9078D2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9078D2">
        <w:rPr>
          <w:sz w:val="20"/>
          <w:szCs w:val="20"/>
        </w:rPr>
        <w:t>иодом прошлого года за 1 полугодие</w:t>
      </w:r>
      <w:r w:rsidR="003B621E" w:rsidRPr="009078D2">
        <w:rPr>
          <w:sz w:val="20"/>
          <w:szCs w:val="20"/>
        </w:rPr>
        <w:t xml:space="preserve"> 2025</w:t>
      </w:r>
      <w:r w:rsidRPr="009078D2">
        <w:rPr>
          <w:sz w:val="20"/>
          <w:szCs w:val="20"/>
        </w:rPr>
        <w:t xml:space="preserve"> года </w:t>
      </w:r>
    </w:p>
    <w:p w:rsidR="00F74508" w:rsidRPr="009078D2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        </w:t>
      </w:r>
      <w:r w:rsidR="00F70445" w:rsidRPr="009078D2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9078D2">
        <w:rPr>
          <w:b/>
          <w:sz w:val="20"/>
          <w:szCs w:val="20"/>
        </w:rPr>
        <w:t xml:space="preserve">          </w:t>
      </w:r>
      <w:r w:rsidR="00F70445" w:rsidRPr="009078D2">
        <w:rPr>
          <w:b/>
          <w:sz w:val="20"/>
          <w:szCs w:val="20"/>
        </w:rPr>
        <w:t xml:space="preserve">    </w:t>
      </w:r>
      <w:r w:rsidRPr="009078D2">
        <w:rPr>
          <w:sz w:val="20"/>
          <w:szCs w:val="20"/>
        </w:rPr>
        <w:t xml:space="preserve"> </w:t>
      </w:r>
      <w:r w:rsidR="00F70445" w:rsidRPr="009078D2">
        <w:rPr>
          <w:sz w:val="20"/>
          <w:szCs w:val="20"/>
        </w:rPr>
        <w:t>рублей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709"/>
        <w:gridCol w:w="1417"/>
        <w:gridCol w:w="1560"/>
        <w:gridCol w:w="1559"/>
        <w:gridCol w:w="1417"/>
        <w:gridCol w:w="851"/>
        <w:gridCol w:w="992"/>
      </w:tblGrid>
      <w:tr w:rsidR="002F4984" w:rsidRPr="009078D2" w:rsidTr="001D42C7">
        <w:trPr>
          <w:trHeight w:val="15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Кассовое исполнение за 1 полугодие</w:t>
            </w:r>
            <w:r w:rsidR="000D56CD" w:rsidRPr="009078D2">
              <w:rPr>
                <w:sz w:val="18"/>
                <w:szCs w:val="18"/>
              </w:rPr>
              <w:t xml:space="preserve"> 2024</w:t>
            </w:r>
            <w:r w:rsidR="006B1D32" w:rsidRPr="009078D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Утверждено на 2025</w:t>
            </w:r>
            <w:r w:rsidR="006B1D32" w:rsidRPr="009078D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Уточ</w:t>
            </w:r>
            <w:r w:rsidR="000D56CD" w:rsidRPr="009078D2">
              <w:rPr>
                <w:sz w:val="18"/>
                <w:szCs w:val="18"/>
              </w:rPr>
              <w:t>ненная бюджетная роспись на 2025</w:t>
            </w:r>
            <w:r w:rsidRPr="009078D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Кассовое исполнение за 1 </w:t>
            </w:r>
            <w:r w:rsidR="00BD5D54" w:rsidRPr="009078D2">
              <w:rPr>
                <w:sz w:val="18"/>
                <w:szCs w:val="18"/>
              </w:rPr>
              <w:t>полугодие</w:t>
            </w:r>
            <w:r w:rsidR="000D56CD" w:rsidRPr="009078D2">
              <w:rPr>
                <w:sz w:val="18"/>
                <w:szCs w:val="18"/>
              </w:rPr>
              <w:t xml:space="preserve"> 2025</w:t>
            </w:r>
            <w:r w:rsidRPr="009078D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9078D2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9078D2">
              <w:rPr>
                <w:sz w:val="18"/>
                <w:szCs w:val="18"/>
              </w:rPr>
              <w:t>исполнени</w:t>
            </w:r>
            <w:proofErr w:type="spellEnd"/>
            <w:r w:rsidRPr="009078D2">
              <w:rPr>
                <w:sz w:val="18"/>
                <w:szCs w:val="18"/>
              </w:rPr>
              <w:t xml:space="preserve"> я</w:t>
            </w:r>
            <w:proofErr w:type="gramEnd"/>
            <w:r w:rsidRPr="009078D2">
              <w:rPr>
                <w:sz w:val="18"/>
                <w:szCs w:val="18"/>
              </w:rPr>
              <w:t xml:space="preserve"> к </w:t>
            </w:r>
            <w:proofErr w:type="spellStart"/>
            <w:r w:rsidRPr="009078D2">
              <w:rPr>
                <w:sz w:val="18"/>
                <w:szCs w:val="18"/>
              </w:rPr>
              <w:t>уточненно</w:t>
            </w:r>
            <w:proofErr w:type="spellEnd"/>
            <w:r w:rsidRPr="009078D2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Темп роста 2025</w:t>
            </w:r>
            <w:r w:rsidR="00D364AA" w:rsidRPr="009078D2">
              <w:rPr>
                <w:sz w:val="18"/>
                <w:szCs w:val="18"/>
              </w:rPr>
              <w:t xml:space="preserve"> г. </w:t>
            </w:r>
            <w:r w:rsidRPr="009078D2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9078D2">
              <w:rPr>
                <w:sz w:val="18"/>
                <w:szCs w:val="18"/>
              </w:rPr>
              <w:t>соответст</w:t>
            </w:r>
            <w:proofErr w:type="spellEnd"/>
            <w:r w:rsidRPr="009078D2">
              <w:rPr>
                <w:sz w:val="18"/>
                <w:szCs w:val="18"/>
              </w:rPr>
              <w:t xml:space="preserve"> </w:t>
            </w:r>
            <w:proofErr w:type="spellStart"/>
            <w:r w:rsidRPr="009078D2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9078D2">
              <w:rPr>
                <w:sz w:val="18"/>
                <w:szCs w:val="18"/>
              </w:rPr>
              <w:t xml:space="preserve"> периоду 2024</w:t>
            </w:r>
            <w:r w:rsidR="00D364AA" w:rsidRPr="009078D2">
              <w:rPr>
                <w:sz w:val="18"/>
                <w:szCs w:val="18"/>
              </w:rPr>
              <w:t xml:space="preserve"> г., %</w:t>
            </w:r>
          </w:p>
        </w:tc>
      </w:tr>
      <w:tr w:rsidR="00524855" w:rsidRPr="009078D2" w:rsidTr="001D42C7">
        <w:trPr>
          <w:trHeight w:val="60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5 592 876,50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13 238 700,00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14 625 500,00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7 672 245,04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B97830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137,2</w:t>
            </w:r>
          </w:p>
        </w:tc>
      </w:tr>
      <w:tr w:rsidR="00524855" w:rsidRPr="009078D2" w:rsidTr="001D42C7">
        <w:trPr>
          <w:trHeight w:val="55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220 793 634,15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493 147 717,27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504 070 731,22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258 743 569,98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117,2</w:t>
            </w:r>
          </w:p>
        </w:tc>
      </w:tr>
      <w:tr w:rsidR="00524855" w:rsidRPr="009078D2" w:rsidTr="001D42C7">
        <w:trPr>
          <w:trHeight w:val="148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7 351 723,93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17 431 500,00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17 511 500,00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3050C9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8 657 967,65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117,8</w:t>
            </w:r>
          </w:p>
        </w:tc>
      </w:tr>
      <w:tr w:rsidR="00524855" w:rsidRPr="009078D2" w:rsidTr="001D42C7">
        <w:trPr>
          <w:trHeight w:val="3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80 714 059,06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206 088 346,74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314 246 990,56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107 308 872,56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9E66FA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132,9</w:t>
            </w:r>
          </w:p>
        </w:tc>
      </w:tr>
      <w:tr w:rsidR="00524855" w:rsidRPr="009078D2" w:rsidTr="001D42C7">
        <w:trPr>
          <w:trHeight w:val="7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9078D2">
              <w:rPr>
                <w:sz w:val="18"/>
                <w:szCs w:val="18"/>
              </w:rPr>
              <w:t>в</w:t>
            </w:r>
            <w:proofErr w:type="gramEnd"/>
            <w:r w:rsidRPr="009078D2">
              <w:rPr>
                <w:sz w:val="18"/>
                <w:szCs w:val="18"/>
              </w:rPr>
              <w:t xml:space="preserve"> </w:t>
            </w:r>
            <w:proofErr w:type="gramStart"/>
            <w:r w:rsidRPr="009078D2">
              <w:rPr>
                <w:sz w:val="18"/>
                <w:szCs w:val="18"/>
              </w:rPr>
              <w:t>Трубчевском</w:t>
            </w:r>
            <w:proofErr w:type="gramEnd"/>
            <w:r w:rsidRPr="009078D2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10 809 733,44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313 154 432,45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314 490 761,40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75 775 931,16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в 7,0 раза</w:t>
            </w:r>
          </w:p>
        </w:tc>
      </w:tr>
      <w:tr w:rsidR="00524855" w:rsidRPr="009078D2" w:rsidTr="001D42C7">
        <w:trPr>
          <w:trHeight w:val="6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40 616 415,93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91 527 600,00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92 338 521,01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47 552 579,02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117,1</w:t>
            </w:r>
          </w:p>
        </w:tc>
      </w:tr>
      <w:tr w:rsidR="000D56CD" w:rsidRPr="009078D2" w:rsidTr="001D42C7">
        <w:trPr>
          <w:trHeight w:val="6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 w:rsidP="00C55874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365 878 443,01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02775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1 134 588 296,46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C26F58" w:rsidP="00C31881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1 257 284 004,19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C26F58" w:rsidP="00C31881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505 711 165,41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6CD" w:rsidRPr="009078D2" w:rsidRDefault="00C26F58" w:rsidP="00A94CC6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6CD" w:rsidRPr="009078D2" w:rsidRDefault="00592DFE" w:rsidP="000A0F65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138,2</w:t>
            </w:r>
          </w:p>
        </w:tc>
      </w:tr>
    </w:tbl>
    <w:p w:rsidR="00A8597C" w:rsidRPr="009078D2" w:rsidRDefault="00A8597C" w:rsidP="00BB7CA0">
      <w:pPr>
        <w:spacing w:line="288" w:lineRule="auto"/>
        <w:jc w:val="center"/>
        <w:rPr>
          <w:b/>
          <w:i/>
          <w:sz w:val="20"/>
          <w:szCs w:val="20"/>
        </w:rPr>
      </w:pPr>
    </w:p>
    <w:p w:rsidR="004D7FEF" w:rsidRPr="009078D2" w:rsidRDefault="004D7FEF" w:rsidP="004D7FEF">
      <w:pPr>
        <w:spacing w:line="288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4D7FEF" w:rsidRPr="009078D2" w:rsidRDefault="004D7FEF" w:rsidP="004D7FEF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Контрольно-счетная палата Трубчевского муниципального района</w:t>
      </w:r>
    </w:p>
    <w:p w:rsidR="004D7FEF" w:rsidRPr="009078D2" w:rsidRDefault="004D7FEF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4D7FEF" w:rsidRPr="009078D2" w:rsidRDefault="004D7FEF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 xml:space="preserve">Кассовое исполнение расходов на обеспечение деятельности Контрольно-счетной палаты Трубчевского муниципального района  в отчетном периоде составило </w:t>
      </w:r>
      <w:r w:rsidR="00A87A95" w:rsidRPr="009078D2">
        <w:rPr>
          <w:sz w:val="20"/>
          <w:szCs w:val="20"/>
        </w:rPr>
        <w:t xml:space="preserve"> 1 094 000,93</w:t>
      </w:r>
      <w:r w:rsidRPr="009078D2">
        <w:rPr>
          <w:sz w:val="20"/>
          <w:szCs w:val="20"/>
        </w:rPr>
        <w:t xml:space="preserve"> рублей, или </w:t>
      </w:r>
      <w:r w:rsidR="00A87A95" w:rsidRPr="009078D2">
        <w:rPr>
          <w:sz w:val="20"/>
          <w:szCs w:val="20"/>
        </w:rPr>
        <w:t>50,8</w:t>
      </w:r>
      <w:r w:rsidRPr="009078D2">
        <w:rPr>
          <w:sz w:val="20"/>
          <w:szCs w:val="20"/>
        </w:rPr>
        <w:t xml:space="preserve"> процентов от плановых назначений.</w:t>
      </w:r>
    </w:p>
    <w:p w:rsidR="004D7FEF" w:rsidRPr="009078D2" w:rsidRDefault="004D7FEF" w:rsidP="004D7FEF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Трубчевский районный Совет народных депутатов</w:t>
      </w:r>
    </w:p>
    <w:p w:rsidR="004D7FEF" w:rsidRPr="009078D2" w:rsidRDefault="004D7FEF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Трубчевский районный Совет народных депутатов является представительным органом местного самоуправления, обладающим правом представлять интересы населения и принимать от его имени решения, действующие на территории Трубчевского муниципального района Брянской области.</w:t>
      </w:r>
    </w:p>
    <w:p w:rsidR="004D7FEF" w:rsidRPr="009078D2" w:rsidRDefault="00A87A95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За 1 полугодие</w:t>
      </w:r>
      <w:r w:rsidR="004D7FEF" w:rsidRPr="009078D2">
        <w:rPr>
          <w:sz w:val="20"/>
          <w:szCs w:val="20"/>
        </w:rPr>
        <w:t xml:space="preserve">  2025 года кассовое исполнение расходов на  обеспечение деятельности Трубчевского районного Совета народных депутатов</w:t>
      </w:r>
      <w:r w:rsidR="000E4819" w:rsidRPr="009078D2">
        <w:rPr>
          <w:sz w:val="20"/>
          <w:szCs w:val="20"/>
        </w:rPr>
        <w:t xml:space="preserve"> составило 1 726 082,91</w:t>
      </w:r>
      <w:r w:rsidR="004D7FEF" w:rsidRPr="009078D2">
        <w:rPr>
          <w:sz w:val="20"/>
          <w:szCs w:val="20"/>
        </w:rPr>
        <w:t xml:space="preserve"> рублей</w:t>
      </w:r>
      <w:r w:rsidR="000E4819" w:rsidRPr="009078D2">
        <w:rPr>
          <w:sz w:val="20"/>
          <w:szCs w:val="20"/>
        </w:rPr>
        <w:t>, или 46,6</w:t>
      </w:r>
      <w:r w:rsidR="004D7FEF" w:rsidRPr="009078D2">
        <w:rPr>
          <w:sz w:val="20"/>
          <w:szCs w:val="20"/>
        </w:rPr>
        <w:t xml:space="preserve"> процентов от плановых назначений.</w:t>
      </w:r>
    </w:p>
    <w:p w:rsidR="004D7FEF" w:rsidRPr="009078D2" w:rsidRDefault="004D7FEF" w:rsidP="004D7FEF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Финансовое управление администрации Трубчевского муниципального района</w:t>
      </w:r>
    </w:p>
    <w:p w:rsidR="004D7FEF" w:rsidRPr="009078D2" w:rsidRDefault="00887B76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По состоянию на 01.07</w:t>
      </w:r>
      <w:r w:rsidR="004D7FEF" w:rsidRPr="009078D2">
        <w:rPr>
          <w:sz w:val="20"/>
          <w:szCs w:val="20"/>
        </w:rPr>
        <w:t xml:space="preserve">.2025 года утвержден объем резервного фонда администрации Трубчевского муниципального района в сумме 100 000 рублей. </w:t>
      </w:r>
    </w:p>
    <w:p w:rsidR="004D7FEF" w:rsidRPr="009078D2" w:rsidRDefault="004D7FEF" w:rsidP="007A3E0B">
      <w:pPr>
        <w:tabs>
          <w:tab w:val="left" w:pos="9498"/>
        </w:tabs>
        <w:spacing w:line="288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Денежные средства из резервного фонда администрации Трубчевского муниципального района в отчетном периоде не выделялись.  </w:t>
      </w:r>
    </w:p>
    <w:p w:rsidR="004D7FEF" w:rsidRPr="009078D2" w:rsidRDefault="004D7FEF" w:rsidP="004D7FEF">
      <w:pPr>
        <w:spacing w:line="288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4.Администрация Трубчевского муниципального района</w:t>
      </w:r>
    </w:p>
    <w:p w:rsidR="004A2745" w:rsidRPr="009078D2" w:rsidRDefault="0072646D" w:rsidP="005E1C02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состоянию на 01.07</w:t>
      </w:r>
      <w:r w:rsidR="004D7FEF" w:rsidRPr="009078D2">
        <w:rPr>
          <w:sz w:val="20"/>
          <w:szCs w:val="20"/>
        </w:rPr>
        <w:t xml:space="preserve">.2025 года кассовое исполнение расходов по администрации Трубчевского муниципального района составило </w:t>
      </w:r>
      <w:r w:rsidR="0018053E" w:rsidRPr="009078D2">
        <w:rPr>
          <w:sz w:val="20"/>
          <w:szCs w:val="20"/>
        </w:rPr>
        <w:t>7 388 633,90 рублей или 59,2</w:t>
      </w:r>
      <w:r w:rsidR="004D7FEF" w:rsidRPr="009078D2">
        <w:rPr>
          <w:sz w:val="20"/>
          <w:szCs w:val="20"/>
        </w:rPr>
        <w:t>% от плановых назначений</w:t>
      </w:r>
      <w:r w:rsidR="00BC781C" w:rsidRPr="009078D2">
        <w:rPr>
          <w:sz w:val="20"/>
          <w:szCs w:val="20"/>
        </w:rPr>
        <w:t>.</w:t>
      </w:r>
    </w:p>
    <w:p w:rsidR="00BC781C" w:rsidRPr="009078D2" w:rsidRDefault="00BC781C" w:rsidP="005E1C02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both"/>
        <w:rPr>
          <w:b/>
          <w:sz w:val="20"/>
          <w:szCs w:val="20"/>
        </w:rPr>
      </w:pPr>
    </w:p>
    <w:p w:rsidR="00387A61" w:rsidRPr="009078D2" w:rsidRDefault="00ED0FC6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А</w:t>
      </w:r>
      <w:r w:rsidR="00CF6602" w:rsidRPr="009078D2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9078D2">
        <w:rPr>
          <w:b/>
          <w:sz w:val="20"/>
          <w:szCs w:val="20"/>
        </w:rPr>
        <w:t>района (глава 922</w:t>
      </w:r>
      <w:r w:rsidR="00CF6602" w:rsidRPr="009078D2">
        <w:rPr>
          <w:b/>
          <w:sz w:val="20"/>
          <w:szCs w:val="20"/>
        </w:rPr>
        <w:t>)</w:t>
      </w:r>
    </w:p>
    <w:p w:rsidR="0079008B" w:rsidRPr="009078D2" w:rsidRDefault="0079008B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426"/>
        <w:gridCol w:w="567"/>
        <w:gridCol w:w="567"/>
        <w:gridCol w:w="850"/>
        <w:gridCol w:w="1559"/>
        <w:gridCol w:w="1560"/>
        <w:gridCol w:w="992"/>
      </w:tblGrid>
      <w:tr w:rsidR="00C76080" w:rsidRPr="009078D2" w:rsidTr="002A1EF0">
        <w:trPr>
          <w:cantSplit/>
          <w:trHeight w:val="1126"/>
        </w:trPr>
        <w:tc>
          <w:tcPr>
            <w:tcW w:w="3984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Уточненная бюджетная роспись на 2025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Кассовое исполнение за 1 полугодие 2025 года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</w:tbl>
    <w:p w:rsidR="00BC781C" w:rsidRPr="009078D2" w:rsidRDefault="00BC781C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tbl>
      <w:tblPr>
        <w:tblW w:w="108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416"/>
        <w:gridCol w:w="577"/>
        <w:gridCol w:w="567"/>
        <w:gridCol w:w="850"/>
        <w:gridCol w:w="1559"/>
        <w:gridCol w:w="1560"/>
        <w:gridCol w:w="933"/>
        <w:gridCol w:w="59"/>
        <w:gridCol w:w="177"/>
        <w:gridCol w:w="131"/>
      </w:tblGrid>
      <w:tr w:rsidR="00C76080" w:rsidRPr="009078D2" w:rsidTr="00C47BC8">
        <w:trPr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314 246 990,56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107 308 872,56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34,15%</w:t>
            </w: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080" w:rsidRPr="009078D2" w:rsidRDefault="00C76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080" w:rsidRPr="009078D2" w:rsidTr="00C47BC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314 246 990,56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107 308 872,56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34,15%</w:t>
            </w: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080" w:rsidRPr="009078D2" w:rsidRDefault="00C76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0B" w:rsidRPr="009078D2" w:rsidTr="00C47BC8">
        <w:trPr>
          <w:gridAfter w:val="1"/>
          <w:wAfter w:w="131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E0B" w:rsidRPr="009078D2" w:rsidRDefault="007A3E0B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89 240 925,19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24 084 405,55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26,99%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E0B" w:rsidRPr="009078D2" w:rsidRDefault="007A3E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0B" w:rsidRPr="009078D2" w:rsidTr="00C47BC8">
        <w:trPr>
          <w:gridAfter w:val="1"/>
          <w:wAfter w:w="131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E0B" w:rsidRPr="009078D2" w:rsidRDefault="007A3E0B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78 405 883,58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19 460 422,36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24,82%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E0B" w:rsidRPr="009078D2" w:rsidRDefault="007A3E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824 216,58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44,56%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824 216,58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44,56%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824 216,58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44,56%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71 803 134,58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17 086 450,52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23,80%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24 341 000,00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13 995 425,09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57,50%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24 341 000,00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13 995 425,09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57,50%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46 934 134,58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2 791 796,66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5,95%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46 934 134,58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2 791 796,66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5,95%</w:t>
            </w:r>
          </w:p>
        </w:tc>
      </w:tr>
      <w:tr w:rsidR="00C76080" w:rsidRPr="009078D2" w:rsidTr="00C47BC8">
        <w:trPr>
          <w:gridAfter w:val="3"/>
          <w:wAfter w:w="367" w:type="dxa"/>
          <w:trHeight w:val="4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528 000,00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299 228,77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56,67%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528 000,00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299 228,77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56,67%</w:t>
            </w:r>
          </w:p>
        </w:tc>
      </w:tr>
      <w:tr w:rsidR="007F1C7B" w:rsidRPr="009078D2" w:rsidTr="00C47BC8">
        <w:trPr>
          <w:gridAfter w:val="3"/>
          <w:wAfter w:w="367" w:type="dxa"/>
          <w:trHeight w:val="47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20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proofErr w:type="gramStart"/>
            <w:r w:rsidRPr="009078D2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1 603 268,00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471 994,26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29,44%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460 524,37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34,86%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460 524,37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34,86%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282 268,00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11 469,89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4,06%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078D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282 268,00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11 469,89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4,06%</w:t>
            </w:r>
          </w:p>
        </w:tc>
      </w:tr>
      <w:tr w:rsidR="00C76080" w:rsidRPr="009078D2" w:rsidTr="00C47BC8">
        <w:trPr>
          <w:gridAfter w:val="3"/>
          <w:wAfter w:w="367" w:type="dxa"/>
          <w:trHeight w:val="17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 w:rsidRPr="009078D2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641 507,00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95 044,80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14,82%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86 544,80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17,27%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86 544,80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17,27%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140 507,00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6,05%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140 507,00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6,05%</w:t>
            </w:r>
          </w:p>
        </w:tc>
      </w:tr>
      <w:tr w:rsidR="007F1C7B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64 131,00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17 220,68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26,85%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33 063,70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17 220,68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52,08%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33 063,70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17 220,68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52,08%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31 067,30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31 067,30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480 980,00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201 112,56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41,81%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181 222,56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41,76%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181 222,56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41,76%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19 890,00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42,34%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19 890,00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42,34%</w:t>
            </w:r>
          </w:p>
        </w:tc>
      </w:tr>
      <w:tr w:rsidR="00C76080" w:rsidRPr="009078D2" w:rsidTr="00C47BC8">
        <w:trPr>
          <w:gridAfter w:val="3"/>
          <w:wAfter w:w="367" w:type="dxa"/>
          <w:trHeight w:val="9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proofErr w:type="gramStart"/>
            <w:r w:rsidRPr="009078D2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1 923 921,00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764 382,96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39,73%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1 763 764,00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760 382,96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43,11%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1 763 764,00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760 382,96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43,11%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160 157,00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2,50%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160 157,00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2,50%</w:t>
            </w:r>
          </w:p>
        </w:tc>
      </w:tr>
      <w:tr w:rsidR="00C76080" w:rsidRPr="009078D2" w:rsidTr="00C47BC8">
        <w:trPr>
          <w:gridAfter w:val="3"/>
          <w:wAfter w:w="367" w:type="dxa"/>
          <w:trHeight w:val="2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Судебная система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10 822 712,61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4 611 654,19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42,61%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45 271,00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27,60%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45 271,00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27,60%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45 271,00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27,60%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Поощрение победителей областного конкурса "Лучшее муниципальное образование Брянской области в сфере профилактики правонарушений"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4 250 280,54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4 250 280,54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4 250 280,54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627 907,09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146 727,94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23,37%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627 907,09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146 727,94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23,37%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627 907,09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146 727,94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23,37%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462 005,52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85 374,71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18,48%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462 005,52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85 374,71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18,48%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462 005,52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85 374,71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18,48%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7F1C7B" w:rsidRPr="009078D2" w:rsidTr="00C47BC8">
        <w:trPr>
          <w:gridAfter w:val="3"/>
          <w:wAfter w:w="367" w:type="dxa"/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9E2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9E2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9E2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724539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62 246 641,83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8 535 604,54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13,71%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Водное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11 585 752,00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41,61%</w:t>
            </w:r>
          </w:p>
        </w:tc>
      </w:tr>
      <w:tr w:rsidR="007F1C7B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развития транспортной инфраструктуры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AA16D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AA16D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AA16D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41,67%</w:t>
            </w:r>
          </w:p>
        </w:tc>
      </w:tr>
      <w:tr w:rsidR="00C76080" w:rsidTr="00C47BC8">
        <w:trPr>
          <w:gridAfter w:val="3"/>
          <w:wAfter w:w="367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41,67%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48 707 100,53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3 247 572,79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6,67%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 местного значения в границах</w:t>
            </w:r>
            <w:r w:rsidR="009078D2">
              <w:rPr>
                <w:sz w:val="20"/>
                <w:szCs w:val="20"/>
              </w:rPr>
              <w:t xml:space="preserve"> населенных пунктов поселений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10 466 906,72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2 441 121,54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23,32%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3 614 005,74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271 967,59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7,53%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3 614 005,74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271 967,59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7,53%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6 852 900,98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2 169 153,95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31,65%</w:t>
            </w:r>
          </w:p>
        </w:tc>
      </w:tr>
      <w:tr w:rsidR="00C76080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6 852 900,98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2 169 153,95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31,65%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 местного значения в границах населенных пунктов поселений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453 164,23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22,68%</w:t>
            </w:r>
          </w:p>
        </w:tc>
      </w:tr>
      <w:tr w:rsidR="00C76080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453 164,23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453 164,23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3 676 744,39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345 705,46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3 676 744,39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345 705,46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3 676 744,39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345 705,46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11 754 104,02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7 581,56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11 754 104,02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7 581,56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11 754 104,02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7 581,56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63 969 145,14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23 450 852,87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Жилищное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34 396 025,39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11 247 943,50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32,70%</w:t>
            </w:r>
          </w:p>
        </w:tc>
      </w:tr>
      <w:tr w:rsidR="00C734C4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коммунальной инфраструктуры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0040E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0040E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0040E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38 548,10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38 548,10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38 548,10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930 964,75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29,09%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930 964,75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29,09%</w:t>
            </w:r>
          </w:p>
        </w:tc>
      </w:tr>
      <w:tr w:rsidR="00C76080" w:rsidTr="00C47BC8">
        <w:trPr>
          <w:gridAfter w:val="3"/>
          <w:wAfter w:w="367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930 964,75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29,09%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13 473,32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33,68%</w:t>
            </w:r>
          </w:p>
        </w:tc>
      </w:tr>
      <w:tr w:rsidR="00C76080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13 473,32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33,68%</w:t>
            </w:r>
          </w:p>
        </w:tc>
      </w:tr>
      <w:tr w:rsidR="00C76080" w:rsidTr="00C47BC8">
        <w:trPr>
          <w:gridAfter w:val="3"/>
          <w:wAfter w:w="367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13 473,32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33,68%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9078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</w:t>
            </w:r>
            <w:r w:rsidR="00C76080">
              <w:rPr>
                <w:sz w:val="20"/>
                <w:szCs w:val="20"/>
              </w:rPr>
              <w:t>ециализированной техники для предприятий жилищно-комму</w:t>
            </w:r>
            <w:r>
              <w:rPr>
                <w:sz w:val="20"/>
                <w:szCs w:val="20"/>
              </w:rPr>
              <w:t>на</w:t>
            </w:r>
            <w:r w:rsidR="00C76080">
              <w:rPr>
                <w:sz w:val="20"/>
                <w:szCs w:val="20"/>
              </w:rPr>
              <w:t>льного комплекса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6 955 200,00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6 955 200,00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6 955 200,00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240749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240749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240749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275 051,58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118 565,96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43,11%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275 051,58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118 565,96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43,11%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275 051,58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118 565,96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43,11%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МУП "</w:t>
            </w:r>
            <w:proofErr w:type="spellStart"/>
            <w:r>
              <w:rPr>
                <w:sz w:val="20"/>
                <w:szCs w:val="20"/>
              </w:rPr>
              <w:t>Жилкомсервис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рубчевск</w:t>
            </w:r>
            <w:proofErr w:type="spellEnd"/>
            <w:r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48 581,81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60,73%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48 581,81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60,73%</w:t>
            </w:r>
          </w:p>
        </w:tc>
      </w:tr>
      <w:tr w:rsidR="00C76080" w:rsidTr="00C47BC8">
        <w:trPr>
          <w:gridAfter w:val="3"/>
          <w:wAfter w:w="367" w:type="dxa"/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48 581,81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60,73%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3 007 609,56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3 007 609,56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99,79%</w:t>
            </w:r>
          </w:p>
        </w:tc>
      </w:tr>
      <w:tr w:rsidR="00C76080" w:rsidTr="00C47BC8">
        <w:trPr>
          <w:gridAfter w:val="3"/>
          <w:wAfter w:w="367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3 007 609,56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99,79%</w:t>
            </w:r>
          </w:p>
        </w:tc>
      </w:tr>
      <w:tr w:rsidR="00C76080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29 433 119,75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12 135 991,52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41,23%</w:t>
            </w:r>
          </w:p>
        </w:tc>
      </w:tr>
      <w:tr w:rsidR="00C734C4" w:rsidTr="00C47BC8">
        <w:trPr>
          <w:gridAfter w:val="3"/>
          <w:wAfter w:w="367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37369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37369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37369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2 302 571,47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36,26%</w:t>
            </w:r>
          </w:p>
        </w:tc>
      </w:tr>
      <w:tr w:rsidR="00C76080" w:rsidTr="00C47BC8">
        <w:trPr>
          <w:gridAfter w:val="3"/>
          <w:wAfter w:w="367" w:type="dxa"/>
          <w:trHeight w:val="3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2 302 571,47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36,26%</w:t>
            </w:r>
          </w:p>
        </w:tc>
      </w:tr>
      <w:tr w:rsidR="00C76080" w:rsidTr="00C47BC8">
        <w:trPr>
          <w:gridAfter w:val="3"/>
          <w:wAfter w:w="367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2 302 571,47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36,26%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</w:t>
            </w:r>
            <w:r>
              <w:rPr>
                <w:sz w:val="20"/>
                <w:szCs w:val="20"/>
              </w:rPr>
              <w:lastRenderedPageBreak/>
              <w:t>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440 955,81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62,99%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440 955,81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62,99%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440 955,81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62,99%</w:t>
            </w:r>
          </w:p>
        </w:tc>
      </w:tr>
      <w:tr w:rsidR="00B30B16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C76080" w:rsidTr="00C47BC8">
        <w:trPr>
          <w:gridAfter w:val="3"/>
          <w:wAfter w:w="367" w:type="dxa"/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инициативных проектов (Благоустройство территории "Памятный знак - танк, установленный в честь воинов 12-й и 21-й армий Брянского фронта, стоявших насмерть на дальних подступах к Москве в октябре 1941г.", в г. Трубче</w:t>
            </w:r>
            <w:proofErr w:type="gramStart"/>
            <w:r>
              <w:rPr>
                <w:sz w:val="20"/>
                <w:szCs w:val="20"/>
              </w:rPr>
              <w:t>вск Бр</w:t>
            </w:r>
            <w:proofErr w:type="gramEnd"/>
            <w:r>
              <w:rPr>
                <w:sz w:val="20"/>
                <w:szCs w:val="20"/>
              </w:rPr>
              <w:t>янской области)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C76080" w:rsidRPr="00B30B16" w:rsidRDefault="00B30B16" w:rsidP="00C47BC8">
            <w:pPr>
              <w:jc w:val="center"/>
              <w:rPr>
                <w:sz w:val="20"/>
                <w:szCs w:val="20"/>
              </w:rPr>
            </w:pPr>
            <w:r w:rsidRPr="00B30B1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B30B16" w:rsidRDefault="00B30B16" w:rsidP="00C47BC8">
            <w:pPr>
              <w:jc w:val="center"/>
              <w:rPr>
                <w:sz w:val="20"/>
                <w:szCs w:val="20"/>
              </w:rPr>
            </w:pPr>
            <w:r w:rsidRPr="00B30B1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B30B16" w:rsidRDefault="00B30B16" w:rsidP="00C47BC8">
            <w:pPr>
              <w:jc w:val="center"/>
              <w:rPr>
                <w:sz w:val="20"/>
                <w:szCs w:val="20"/>
              </w:rPr>
            </w:pPr>
            <w:r w:rsidRPr="00B30B1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355 884,71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29,66%</w:t>
            </w:r>
          </w:p>
        </w:tc>
      </w:tr>
      <w:tr w:rsidR="00C76080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355 884,71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29,66%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355 884,71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29,66%</w:t>
            </w:r>
          </w:p>
        </w:tc>
      </w:tr>
      <w:tr w:rsidR="00C76080" w:rsidTr="00C47BC8">
        <w:trPr>
          <w:gridAfter w:val="3"/>
          <w:wAfter w:w="367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23,24%</w:t>
            </w:r>
          </w:p>
        </w:tc>
      </w:tr>
      <w:tr w:rsidR="00C76080" w:rsidTr="00C47BC8">
        <w:trPr>
          <w:gridAfter w:val="3"/>
          <w:wAfter w:w="367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23,24%</w:t>
            </w:r>
          </w:p>
        </w:tc>
      </w:tr>
      <w:tr w:rsidR="00C76080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4539" w:rsidRPr="00B30B16">
              <w:rPr>
                <w:sz w:val="20"/>
                <w:szCs w:val="20"/>
              </w:rPr>
              <w:t>00</w:t>
            </w:r>
            <w:r w:rsidR="00C76080">
              <w:rPr>
                <w:sz w:val="20"/>
                <w:szCs w:val="20"/>
              </w:rPr>
              <w:t xml:space="preserve"> 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4C156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4C156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4 768 361,83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4 768 361,83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C76080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4 768 361,83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152 178,68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152 178,68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152 178,68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3 572 462,34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3 572 462,34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</w:t>
            </w:r>
            <w:r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17 425 766,66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AD0B5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17 425 766,66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AD0B5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25 440 199,00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14 931 291,42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Молодежная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43 948,27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42,54%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43 948,27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42,54%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87 206,00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31,94%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87 206,00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31,94%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37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43 272 655,88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31 721 810,68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73,31%</w:t>
            </w:r>
          </w:p>
        </w:tc>
      </w:tr>
      <w:tr w:rsidR="00C76080" w:rsidTr="00C47BC8">
        <w:trPr>
          <w:gridAfter w:val="3"/>
          <w:wAfter w:w="367" w:type="dxa"/>
          <w:trHeight w:val="3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36 766 496,20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28 189 345,36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21,25%</w:t>
            </w:r>
          </w:p>
        </w:tc>
      </w:tr>
      <w:tr w:rsidR="00C76080" w:rsidTr="00C47BC8">
        <w:trPr>
          <w:gridAfter w:val="3"/>
          <w:wAfter w:w="367" w:type="dxa"/>
          <w:trHeight w:val="61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>
              <w:rPr>
                <w:sz w:val="20"/>
                <w:szCs w:val="20"/>
              </w:rPr>
              <w:t xml:space="preserve"> семью, </w:t>
            </w:r>
            <w:r>
              <w:rPr>
                <w:sz w:val="20"/>
                <w:szCs w:val="20"/>
              </w:rPr>
              <w:lastRenderedPageBreak/>
              <w:t>вознаграждения приемным родителям)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8 910 379,00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2 600 613,36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29,19%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8 910 379,00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2 600 613,36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29,19%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6 889 500,00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2 040 813,36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2 020 879,00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559 800,00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27,70%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</w:t>
            </w:r>
            <w:proofErr w:type="spellStart"/>
            <w:r>
              <w:rPr>
                <w:sz w:val="20"/>
                <w:szCs w:val="20"/>
              </w:rPr>
              <w:t>родител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10 525 548,00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10 525 548,00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10 525 548,00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12121E" w:rsidTr="00C47BC8">
        <w:trPr>
          <w:gridAfter w:val="3"/>
          <w:wAfter w:w="367" w:type="dxa"/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741B91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741B91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</w:tbl>
    <w:p w:rsidR="00BC781C" w:rsidRDefault="00BC781C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740443" w:rsidRPr="002F4984" w:rsidRDefault="00740443" w:rsidP="00667711">
      <w:pPr>
        <w:tabs>
          <w:tab w:val="left" w:pos="8222"/>
        </w:tabs>
        <w:spacing w:line="281" w:lineRule="auto"/>
        <w:jc w:val="both"/>
        <w:rPr>
          <w:rFonts w:eastAsia="Calibri"/>
          <w:sz w:val="20"/>
          <w:szCs w:val="20"/>
          <w:lang w:eastAsia="en-US"/>
        </w:rPr>
      </w:pPr>
    </w:p>
    <w:p w:rsidR="00C460C8" w:rsidRDefault="00C460C8" w:rsidP="00C460C8">
      <w:pPr>
        <w:jc w:val="both"/>
        <w:rPr>
          <w:b/>
          <w:bCs/>
          <w:sz w:val="18"/>
          <w:szCs w:val="18"/>
        </w:rPr>
      </w:pPr>
      <w:r w:rsidRPr="002F4984">
        <w:rPr>
          <w:b/>
          <w:bCs/>
          <w:sz w:val="18"/>
          <w:szCs w:val="18"/>
        </w:rPr>
        <w:t>Содействие в предупреждении и ликвидации последствий чрезвычайных ситуаций и обеспечения мер пожарной безопасности в границ</w:t>
      </w:r>
      <w:r w:rsidR="00C50D55" w:rsidRPr="002F4984">
        <w:rPr>
          <w:b/>
          <w:bCs/>
          <w:sz w:val="18"/>
          <w:szCs w:val="18"/>
        </w:rPr>
        <w:t>ах населенных пунктов поселений</w:t>
      </w:r>
    </w:p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567"/>
        <w:gridCol w:w="425"/>
        <w:gridCol w:w="567"/>
        <w:gridCol w:w="992"/>
        <w:gridCol w:w="1701"/>
        <w:gridCol w:w="1701"/>
        <w:gridCol w:w="1134"/>
      </w:tblGrid>
      <w:tr w:rsidR="00C3645B" w:rsidRPr="002F4984" w:rsidTr="00C3645B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r w:rsidRPr="002F498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Кассовое исполнение за 1 полугодие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ED5957" w:rsidRDefault="00ED5957" w:rsidP="00C460C8">
      <w:pPr>
        <w:jc w:val="both"/>
        <w:rPr>
          <w:b/>
          <w:bCs/>
          <w:sz w:val="18"/>
          <w:szCs w:val="18"/>
        </w:rPr>
      </w:pPr>
    </w:p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416"/>
        <w:gridCol w:w="500"/>
        <w:gridCol w:w="576"/>
        <w:gridCol w:w="992"/>
        <w:gridCol w:w="1701"/>
        <w:gridCol w:w="1701"/>
        <w:gridCol w:w="1134"/>
      </w:tblGrid>
      <w:tr w:rsidR="00F05CCF" w:rsidRPr="00ED5957" w:rsidTr="00C3645B">
        <w:trPr>
          <w:trHeight w:val="585"/>
        </w:trPr>
        <w:tc>
          <w:tcPr>
            <w:tcW w:w="3201" w:type="dxa"/>
            <w:shd w:val="clear" w:color="auto" w:fill="auto"/>
            <w:vAlign w:val="bottom"/>
            <w:hideMark/>
          </w:tcPr>
          <w:p w:rsidR="00F05CCF" w:rsidRPr="00C84460" w:rsidRDefault="00F05CCF">
            <w:pPr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8 657 967,65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49,44%</w:t>
            </w:r>
          </w:p>
        </w:tc>
      </w:tr>
      <w:tr w:rsidR="00F05CCF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F05CCF" w:rsidRPr="00C84460" w:rsidRDefault="00F05CCF">
            <w:pPr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8 657 967,65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49,44%</w:t>
            </w:r>
          </w:p>
        </w:tc>
      </w:tr>
      <w:tr w:rsidR="00ED5957" w:rsidTr="00C3645B">
        <w:trPr>
          <w:trHeight w:val="300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8 657 967,65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49,44%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5 106 500,00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2 336 480,93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45,76%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5 106 500,00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2 336 480,93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45,76%</w:t>
            </w:r>
          </w:p>
        </w:tc>
      </w:tr>
      <w:tr w:rsidR="00ED5957" w:rsidTr="00C3645B">
        <w:trPr>
          <w:trHeight w:val="76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1 884 769,22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50,26%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1 884 769,22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50,26%</w:t>
            </w:r>
          </w:p>
        </w:tc>
      </w:tr>
      <w:tr w:rsidR="00ED5957" w:rsidTr="00C3645B">
        <w:trPr>
          <w:trHeight w:val="510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1 353 500,00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33,37%</w:t>
            </w:r>
          </w:p>
        </w:tc>
      </w:tr>
      <w:tr w:rsidR="00ED5957" w:rsidTr="00C3645B">
        <w:trPr>
          <w:trHeight w:val="510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1 353 500,00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33,37%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CC18DB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CC18DB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5957" w:rsidTr="00C3645B">
        <w:trPr>
          <w:trHeight w:val="510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6 321 486,72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50,96%</w:t>
            </w:r>
          </w:p>
        </w:tc>
      </w:tr>
      <w:tr w:rsidR="00ED5957" w:rsidTr="00C3645B">
        <w:trPr>
          <w:trHeight w:val="76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6 321 486,72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50,96%</w:t>
            </w:r>
          </w:p>
        </w:tc>
      </w:tr>
      <w:tr w:rsidR="00ED5957" w:rsidTr="00C3645B">
        <w:trPr>
          <w:trHeight w:val="76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11 711 400,00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6 034 884,67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51,53%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11 711 400,00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6 034 884,67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51,53%</w:t>
            </w:r>
          </w:p>
        </w:tc>
      </w:tr>
      <w:tr w:rsidR="00ED5957" w:rsidTr="00C3645B">
        <w:trPr>
          <w:trHeight w:val="510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688 600,00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286 602,05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41,62%</w:t>
            </w:r>
          </w:p>
        </w:tc>
      </w:tr>
      <w:tr w:rsidR="00ED5957" w:rsidTr="00C3645B">
        <w:trPr>
          <w:trHeight w:val="510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688 600,00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286 602,05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41,62%</w:t>
            </w:r>
          </w:p>
        </w:tc>
      </w:tr>
      <w:tr w:rsidR="00ED5957" w:rsidTr="00C3645B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CC18DB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5957" w:rsidTr="00014297">
        <w:trPr>
          <w:trHeight w:val="255"/>
        </w:trPr>
        <w:tc>
          <w:tcPr>
            <w:tcW w:w="3201" w:type="dxa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014297" w:rsidP="00014297">
            <w:pPr>
              <w:ind w:left="-3226" w:hanging="567"/>
              <w:jc w:val="center"/>
              <w:rPr>
                <w:sz w:val="20"/>
                <w:szCs w:val="20"/>
              </w:rPr>
            </w:pPr>
            <w:r w:rsidRPr="00014297">
              <w:rPr>
                <w:sz w:val="20"/>
                <w:szCs w:val="20"/>
              </w:rPr>
              <w:t>0,000,00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</w:tbl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p w:rsidR="00D301EC" w:rsidRDefault="00D301EC" w:rsidP="00C460C8">
      <w:pPr>
        <w:jc w:val="both"/>
        <w:rPr>
          <w:b/>
          <w:bCs/>
          <w:sz w:val="18"/>
          <w:szCs w:val="18"/>
        </w:rPr>
      </w:pPr>
    </w:p>
    <w:p w:rsidR="00D301EC" w:rsidRPr="002F4984" w:rsidRDefault="00D301EC" w:rsidP="00D301EC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Pr="002F4984">
        <w:rPr>
          <w:b/>
          <w:bCs/>
          <w:sz w:val="20"/>
          <w:szCs w:val="20"/>
        </w:rPr>
        <w:t>в</w:t>
      </w:r>
      <w:proofErr w:type="gramEnd"/>
      <w:r w:rsidRPr="002F4984">
        <w:rPr>
          <w:b/>
          <w:bCs/>
          <w:sz w:val="20"/>
          <w:szCs w:val="20"/>
        </w:rPr>
        <w:t xml:space="preserve"> </w:t>
      </w:r>
      <w:proofErr w:type="gramStart"/>
      <w:r w:rsidRPr="002F4984">
        <w:rPr>
          <w:b/>
          <w:bCs/>
          <w:sz w:val="20"/>
          <w:szCs w:val="20"/>
        </w:rPr>
        <w:t>Трубчевском</w:t>
      </w:r>
      <w:proofErr w:type="gramEnd"/>
      <w:r w:rsidRPr="002F4984">
        <w:rPr>
          <w:b/>
          <w:bCs/>
          <w:sz w:val="20"/>
          <w:szCs w:val="20"/>
        </w:rPr>
        <w:t xml:space="preserve"> муниципальном районе</w:t>
      </w:r>
    </w:p>
    <w:p w:rsidR="00D301EC" w:rsidRDefault="00D301EC" w:rsidP="00C460C8">
      <w:pPr>
        <w:jc w:val="both"/>
        <w:rPr>
          <w:b/>
          <w:bCs/>
          <w:sz w:val="18"/>
          <w:szCs w:val="18"/>
        </w:rPr>
      </w:pPr>
    </w:p>
    <w:p w:rsidR="00D301EC" w:rsidRDefault="00D301EC" w:rsidP="00C460C8">
      <w:pPr>
        <w:jc w:val="both"/>
        <w:rPr>
          <w:b/>
          <w:bCs/>
          <w:sz w:val="18"/>
          <w:szCs w:val="18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524"/>
        <w:gridCol w:w="567"/>
        <w:gridCol w:w="66"/>
        <w:gridCol w:w="785"/>
        <w:gridCol w:w="992"/>
        <w:gridCol w:w="1985"/>
        <w:gridCol w:w="1701"/>
        <w:gridCol w:w="850"/>
      </w:tblGrid>
      <w:tr w:rsidR="00631D19" w:rsidTr="00631D19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F49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Кассовое исполнение за 1 полугодие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F4984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314 490 761,40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75 775 931,16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24,09%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314 490 761,40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75 775 931,16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24,09%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28 988 785,25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19 588 502,88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67,57%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Спортивно-оздоровительные комплексы и центры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21 784 171,83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12 849 047,68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58,98%</w:t>
            </w:r>
          </w:p>
        </w:tc>
      </w:tr>
      <w:tr w:rsidR="00631D19" w:rsidTr="00E97D21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21 784 171,83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12 849 047,68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58,98%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21 784 171,83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12 849 047,68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58,98%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по развитию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863 224,22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398 066,00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46,11%</w:t>
            </w:r>
          </w:p>
        </w:tc>
      </w:tr>
      <w:tr w:rsidR="00631D19" w:rsidTr="00E97D21">
        <w:trPr>
          <w:trHeight w:val="76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24,24%</w:t>
            </w:r>
          </w:p>
        </w:tc>
      </w:tr>
      <w:tr w:rsidR="00631D19" w:rsidTr="00E97D21">
        <w:trPr>
          <w:trHeight w:val="31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24,24%</w:t>
            </w:r>
          </w:p>
        </w:tc>
      </w:tr>
      <w:tr w:rsidR="00631D19" w:rsidTr="00E97D21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850 024,22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394 866,00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46,45%</w:t>
            </w:r>
          </w:p>
        </w:tc>
      </w:tr>
      <w:tr w:rsidR="00631D19" w:rsidTr="00E97D21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850 024,22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394 866,00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46,45%</w:t>
            </w:r>
          </w:p>
        </w:tc>
      </w:tr>
      <w:tr w:rsidR="00631D19" w:rsidTr="00E97D21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631D19" w:rsidTr="00951D77">
        <w:trPr>
          <w:trHeight w:val="381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Массовый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SИ120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SИ120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E97D21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2И120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E97D21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(муниципальной) </w:t>
            </w:r>
            <w:r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SИ120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</w:tbl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p w:rsidR="00B66130" w:rsidRPr="002F4984" w:rsidRDefault="00B66130" w:rsidP="00B66130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B97107" w:rsidRDefault="00B97107" w:rsidP="00C460C8">
      <w:pPr>
        <w:jc w:val="both"/>
        <w:rPr>
          <w:b/>
          <w:bCs/>
          <w:sz w:val="18"/>
          <w:szCs w:val="18"/>
        </w:rPr>
      </w:pPr>
    </w:p>
    <w:p w:rsidR="00C24C19" w:rsidRDefault="00C24C19" w:rsidP="00C460C8">
      <w:pPr>
        <w:jc w:val="both"/>
        <w:rPr>
          <w:b/>
          <w:bCs/>
          <w:sz w:val="18"/>
          <w:szCs w:val="1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851"/>
        <w:gridCol w:w="1228"/>
        <w:gridCol w:w="1749"/>
        <w:gridCol w:w="1417"/>
        <w:gridCol w:w="992"/>
      </w:tblGrid>
      <w:tr w:rsidR="00B66130" w:rsidRPr="002F4984" w:rsidTr="00951D77">
        <w:trPr>
          <w:cantSplit/>
          <w:trHeight w:val="9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Кассовое исполнение за 1 полугодие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CD027F" w:rsidRDefault="00CD027F" w:rsidP="00C460C8">
      <w:pPr>
        <w:jc w:val="both"/>
        <w:rPr>
          <w:b/>
          <w:bCs/>
          <w:sz w:val="18"/>
          <w:szCs w:val="1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851"/>
        <w:gridCol w:w="1276"/>
        <w:gridCol w:w="1701"/>
        <w:gridCol w:w="1417"/>
        <w:gridCol w:w="992"/>
      </w:tblGrid>
      <w:tr w:rsidR="00B66130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B66130" w:rsidRDefault="00B661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92 338 521,01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47 552 579,02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51,50%</w:t>
            </w:r>
          </w:p>
        </w:tc>
      </w:tr>
      <w:tr w:rsidR="00B66130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B66130" w:rsidRDefault="00B661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92 338 521,01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47 552 579,02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51,50%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26 980 700,00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14 942 385,66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26 980 700,00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14 942 385,66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2 342 324,72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2 342 324,72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2 342 324,72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12 559 860,94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57,12%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12 559 860,94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57,12%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12 559 860,94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57,12%</w:t>
            </w:r>
          </w:p>
        </w:tc>
      </w:tr>
      <w:tr w:rsidR="007A2492" w:rsidTr="00037F55">
        <w:trPr>
          <w:trHeight w:val="76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65 357 821,01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32 610 193,36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65 357 821,01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32 610 193,36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416 548,23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62,17%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416 548,23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62,17%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416 548,23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62,17%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3E17" w:rsidTr="00ED3E17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ED3E17" w:rsidRDefault="00ED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E17" w:rsidRPr="00ED3E17" w:rsidRDefault="00ED3E17" w:rsidP="00ED3E17">
            <w:pPr>
              <w:jc w:val="center"/>
              <w:rPr>
                <w:sz w:val="20"/>
                <w:szCs w:val="20"/>
              </w:rPr>
            </w:pPr>
            <w:r w:rsidRPr="00ED3E1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3E17" w:rsidTr="00ED3E17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ED3E17" w:rsidRDefault="00ED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E17" w:rsidRPr="00ED3E17" w:rsidRDefault="00ED3E17" w:rsidP="00ED3E17">
            <w:pPr>
              <w:jc w:val="center"/>
              <w:rPr>
                <w:sz w:val="20"/>
                <w:szCs w:val="20"/>
              </w:rPr>
            </w:pPr>
            <w:r w:rsidRPr="00ED3E1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118 932,54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33,04%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118 932,54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33,04%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118 932,54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33,04%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27,54%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27,54%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27,54%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339 137,83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339 137,83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339 137,83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49,87%</w:t>
            </w:r>
          </w:p>
        </w:tc>
      </w:tr>
      <w:tr w:rsidR="007A2492" w:rsidTr="00037F55">
        <w:trPr>
          <w:trHeight w:val="76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7 736 664,82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7 736 664,82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7 736 664,82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4 232 932,16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49,35%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4 232 932,16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4 232 932,16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35 939 841,01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17 209 580,90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35 939 841,01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17 209 580,90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35 939 841,01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17 209 580,90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</w:tbl>
    <w:p w:rsidR="00CD027F" w:rsidRDefault="00CD027F" w:rsidP="00C460C8">
      <w:pPr>
        <w:jc w:val="both"/>
        <w:rPr>
          <w:b/>
          <w:bCs/>
          <w:sz w:val="18"/>
          <w:szCs w:val="18"/>
        </w:rPr>
      </w:pPr>
    </w:p>
    <w:p w:rsidR="00740443" w:rsidRPr="002F4984" w:rsidRDefault="00740443" w:rsidP="00071217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D40E03" w:rsidRPr="002F4984" w:rsidRDefault="00D40E03" w:rsidP="003809E5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2F4984">
        <w:rPr>
          <w:b/>
          <w:bCs/>
          <w:sz w:val="20"/>
          <w:szCs w:val="20"/>
        </w:rPr>
        <w:t xml:space="preserve">  (глава 008)</w:t>
      </w:r>
    </w:p>
    <w:p w:rsidR="00740443" w:rsidRPr="002F4984" w:rsidRDefault="00740443" w:rsidP="003809E5">
      <w:pPr>
        <w:spacing w:before="120" w:line="281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63031F" w:rsidRPr="002F4984">
        <w:rPr>
          <w:iCs/>
          <w:sz w:val="20"/>
          <w:szCs w:val="20"/>
        </w:rPr>
        <w:t xml:space="preserve"> </w:t>
      </w:r>
      <w:r w:rsidR="007F282A">
        <w:rPr>
          <w:iCs/>
          <w:sz w:val="20"/>
          <w:szCs w:val="20"/>
        </w:rPr>
        <w:t>258 743 569,98</w:t>
      </w:r>
      <w:r w:rsidR="00AE4DBA" w:rsidRPr="002F4984">
        <w:rPr>
          <w:iCs/>
          <w:sz w:val="20"/>
          <w:szCs w:val="20"/>
        </w:rPr>
        <w:t xml:space="preserve"> </w:t>
      </w:r>
      <w:r w:rsidR="0063031F" w:rsidRPr="002F4984">
        <w:rPr>
          <w:iCs/>
          <w:sz w:val="20"/>
          <w:szCs w:val="20"/>
        </w:rPr>
        <w:t xml:space="preserve"> </w:t>
      </w:r>
      <w:r w:rsidRPr="002F4984">
        <w:rPr>
          <w:iCs/>
          <w:sz w:val="20"/>
          <w:szCs w:val="20"/>
        </w:rPr>
        <w:t xml:space="preserve">рублей, что составило </w:t>
      </w:r>
      <w:r w:rsidR="007F282A">
        <w:rPr>
          <w:iCs/>
          <w:sz w:val="20"/>
          <w:szCs w:val="20"/>
        </w:rPr>
        <w:t>51,3</w:t>
      </w:r>
      <w:r w:rsidRPr="002F4984">
        <w:rPr>
          <w:iCs/>
          <w:sz w:val="20"/>
          <w:szCs w:val="20"/>
        </w:rPr>
        <w:t xml:space="preserve"> процента к уточненной бюджетной росписи и на </w:t>
      </w:r>
      <w:r w:rsidR="006F551B">
        <w:rPr>
          <w:iCs/>
          <w:sz w:val="20"/>
          <w:szCs w:val="20"/>
        </w:rPr>
        <w:t>37 949 935,83</w:t>
      </w:r>
      <w:r w:rsidR="008932DF" w:rsidRPr="002F4984">
        <w:rPr>
          <w:iCs/>
          <w:sz w:val="20"/>
          <w:szCs w:val="20"/>
        </w:rPr>
        <w:t xml:space="preserve"> </w:t>
      </w:r>
      <w:r w:rsidR="00CE3559" w:rsidRPr="002F4984">
        <w:rPr>
          <w:iCs/>
          <w:sz w:val="20"/>
          <w:szCs w:val="20"/>
        </w:rPr>
        <w:t xml:space="preserve"> р</w:t>
      </w:r>
      <w:r w:rsidRPr="002F4984">
        <w:rPr>
          <w:iCs/>
          <w:sz w:val="20"/>
          <w:szCs w:val="20"/>
        </w:rPr>
        <w:t>ублей  выше уровня прошлого года</w:t>
      </w:r>
      <w:r w:rsidR="00F07E02" w:rsidRPr="002F4984">
        <w:rPr>
          <w:iCs/>
          <w:sz w:val="20"/>
          <w:szCs w:val="20"/>
        </w:rPr>
        <w:t>.</w:t>
      </w:r>
      <w:r w:rsidR="0063031F" w:rsidRPr="002F4984">
        <w:rPr>
          <w:iCs/>
          <w:sz w:val="20"/>
          <w:szCs w:val="20"/>
        </w:rPr>
        <w:t xml:space="preserve"> </w:t>
      </w: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2F4984">
        <w:rPr>
          <w:iCs/>
          <w:sz w:val="20"/>
          <w:szCs w:val="20"/>
        </w:rPr>
        <w:t>2</w:t>
      </w:r>
      <w:r w:rsidR="008932DF" w:rsidRPr="002F4984">
        <w:rPr>
          <w:iCs/>
          <w:sz w:val="20"/>
          <w:szCs w:val="20"/>
        </w:rPr>
        <w:t xml:space="preserve"> муниципальных учреждений - 12</w:t>
      </w:r>
      <w:r w:rsidRPr="002F4984">
        <w:rPr>
          <w:iCs/>
          <w:sz w:val="20"/>
          <w:szCs w:val="20"/>
        </w:rPr>
        <w:t xml:space="preserve"> средних общеобразовательных школ, </w:t>
      </w:r>
      <w:r w:rsidR="008932DF" w:rsidRPr="002F4984">
        <w:rPr>
          <w:iCs/>
          <w:sz w:val="20"/>
          <w:szCs w:val="20"/>
        </w:rPr>
        <w:t>6</w:t>
      </w:r>
      <w:r w:rsidRPr="002F4984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2F4984">
        <w:rPr>
          <w:iCs/>
          <w:sz w:val="20"/>
          <w:szCs w:val="20"/>
        </w:rPr>
        <w:t>четыре</w:t>
      </w:r>
      <w:r w:rsidRPr="002F4984">
        <w:rPr>
          <w:iCs/>
          <w:sz w:val="20"/>
          <w:szCs w:val="20"/>
        </w:rPr>
        <w:t xml:space="preserve">  учреждени</w:t>
      </w:r>
      <w:r w:rsidR="0011355B" w:rsidRPr="002F4984">
        <w:rPr>
          <w:iCs/>
          <w:sz w:val="20"/>
          <w:szCs w:val="20"/>
        </w:rPr>
        <w:t>я дополнительного  образования  аппарат РО</w:t>
      </w:r>
      <w:r w:rsidRPr="002F4984">
        <w:rPr>
          <w:iCs/>
          <w:sz w:val="20"/>
          <w:szCs w:val="20"/>
        </w:rPr>
        <w:t>О.</w:t>
      </w:r>
    </w:p>
    <w:p w:rsidR="00667711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Pr="002F4984">
        <w:rPr>
          <w:bCs/>
          <w:sz w:val="20"/>
          <w:szCs w:val="20"/>
        </w:rPr>
        <w:t xml:space="preserve">Развитие образования </w:t>
      </w:r>
      <w:r w:rsidR="00A535F9" w:rsidRPr="002F4984">
        <w:rPr>
          <w:bCs/>
          <w:sz w:val="20"/>
          <w:szCs w:val="20"/>
        </w:rPr>
        <w:t>Трубчевского</w:t>
      </w:r>
      <w:r w:rsidRPr="002F4984">
        <w:rPr>
          <w:bCs/>
          <w:sz w:val="20"/>
          <w:szCs w:val="20"/>
        </w:rPr>
        <w:t xml:space="preserve"> муниципального  района»</w:t>
      </w:r>
      <w:r w:rsidRPr="002F4984">
        <w:rPr>
          <w:iCs/>
          <w:sz w:val="20"/>
          <w:szCs w:val="20"/>
        </w:rPr>
        <w:t xml:space="preserve"> сложилось следующим образом:</w:t>
      </w:r>
    </w:p>
    <w:p w:rsidR="00667711" w:rsidRDefault="00667711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7"/>
        <w:gridCol w:w="571"/>
        <w:gridCol w:w="421"/>
        <w:gridCol w:w="833"/>
        <w:gridCol w:w="18"/>
        <w:gridCol w:w="1138"/>
        <w:gridCol w:w="12"/>
        <w:gridCol w:w="73"/>
        <w:gridCol w:w="1756"/>
        <w:gridCol w:w="1701"/>
        <w:gridCol w:w="992"/>
      </w:tblGrid>
      <w:tr w:rsidR="005F29EC" w:rsidRPr="002F4984" w:rsidTr="00BA4CD5">
        <w:trPr>
          <w:cantSplit/>
          <w:trHeight w:val="9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Кассовое исполнение за 1 полугодие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5F29EC" w:rsidTr="00203377">
        <w:trPr>
          <w:trHeight w:val="36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9EC" w:rsidRDefault="005F2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Развитие образования Трубчевского муниципального района"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504 070 731,22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258 743 569,98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51,33%</w:t>
            </w:r>
          </w:p>
        </w:tc>
      </w:tr>
      <w:tr w:rsidR="005F29EC" w:rsidTr="0020337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9EC" w:rsidRDefault="005F2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ind w:left="-438" w:firstLine="43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504 070 731,22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258 743 569,98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51,33%</w:t>
            </w:r>
          </w:p>
        </w:tc>
      </w:tr>
      <w:tr w:rsidR="00711773" w:rsidTr="0020337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2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DE2B76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  <w:r w:rsidR="00711773">
              <w:rPr>
                <w:sz w:val="20"/>
                <w:szCs w:val="20"/>
              </w:rPr>
              <w:t>499 800 843,22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257 302 534,79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51,48%</w:t>
            </w:r>
          </w:p>
        </w:tc>
      </w:tr>
      <w:tr w:rsidR="00711773" w:rsidTr="0020337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137 527 310,20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63 164 269,86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45,93%</w:t>
            </w:r>
          </w:p>
        </w:tc>
      </w:tr>
      <w:tr w:rsidR="00711773" w:rsidTr="00BA4CD5">
        <w:trPr>
          <w:trHeight w:val="193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55 606 152,02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55 606 152,02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55 606 152,02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13 556 777,20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5 837 560,77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13 556 777,20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5 837 560,77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13 556 777,20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5 837 560,77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2 573 910,00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1 510 557,07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2 573 910,00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1 510 557,07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2 573 910,00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1 510 557,07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BA4CD5">
        <w:trPr>
          <w:trHeight w:val="41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313 405 843,97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167 561 322,07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58 702 450,03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11 813 561,14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58 702 450,03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11 813 561,14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20,12%</w:t>
            </w:r>
          </w:p>
        </w:tc>
      </w:tr>
      <w:tr w:rsidR="00711773" w:rsidTr="00BA4CD5">
        <w:trPr>
          <w:trHeight w:val="3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58 702 450,03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11 813 561,14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20,12%</w:t>
            </w:r>
          </w:p>
        </w:tc>
      </w:tr>
      <w:tr w:rsidR="00711773" w:rsidTr="00BA4CD5">
        <w:trPr>
          <w:trHeight w:val="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70,00%</w:t>
            </w:r>
          </w:p>
        </w:tc>
      </w:tr>
      <w:tr w:rsidR="00711773" w:rsidTr="00BA4CD5">
        <w:trPr>
          <w:trHeight w:val="27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70,00%</w:t>
            </w:r>
          </w:p>
        </w:tc>
      </w:tr>
      <w:tr w:rsidR="00711773" w:rsidTr="00BA4CD5">
        <w:trPr>
          <w:trHeight w:val="82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1 163 397,82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1 163 397,82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1 163 397,82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62,50%</w:t>
            </w:r>
          </w:p>
        </w:tc>
      </w:tr>
      <w:tr w:rsidR="00711773" w:rsidTr="00BA4CD5">
        <w:trPr>
          <w:trHeight w:val="127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13 337 362,50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55,43%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13 337 362,50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55,43%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13 337 362,50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55,43%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113 830 823,27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65,59%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113 830 823,27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65,59%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113 830 823,27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65,59%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28 613 036,08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17 340 487,66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28 613 036,08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17 340 487,66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28 613 036,08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17 340 487,66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3 096 956,00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1 858 383,98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60,01%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3 096 956,00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1 858 383,98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60,01%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3 096 956,00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1 858 383,98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60,01%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11773" w:rsidTr="00BA4CD5">
        <w:trPr>
          <w:trHeight w:val="34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11773" w:rsidTr="00BA4CD5">
        <w:trPr>
          <w:trHeight w:val="61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4 793 562,08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43,09%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4 793 562,08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43,09%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4 793 562,08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43,09%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S4790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434E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S4790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434E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31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S4790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434E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proofErr w:type="gramStart"/>
            <w:r>
              <w:rPr>
                <w:sz w:val="20"/>
                <w:szCs w:val="20"/>
              </w:rPr>
              <w:t>бесплатного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ритания</w:t>
            </w:r>
            <w:proofErr w:type="spellEnd"/>
            <w:r>
              <w:rPr>
                <w:sz w:val="20"/>
                <w:szCs w:val="20"/>
              </w:rPr>
              <w:t xml:space="preserve"> обучающимся в муниципальных общеобразовательных организациях из многодетных семей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S4840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S4840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46,65%</w:t>
            </w:r>
          </w:p>
        </w:tc>
      </w:tr>
      <w:tr w:rsidR="00711773" w:rsidTr="00BA4CD5">
        <w:trPr>
          <w:trHeight w:val="30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S4840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спортивной площадки на территории МБОУ Трубчевской СОШ № 2 </w:t>
            </w:r>
            <w:proofErr w:type="spellStart"/>
            <w:r>
              <w:rPr>
                <w:sz w:val="20"/>
                <w:szCs w:val="20"/>
              </w:rPr>
              <w:t>им.А.С.Пушкина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спортивной площадки на территории МБОУ Трубчевская гимназия имени М.Т.Калашникова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25 130 389,05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14 614 152,16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58,15%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24 803 264,46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14 548 152,16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58,65%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24 803 264,46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14 548 152,16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58,65%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12 227 899,25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7 175 958,66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12 575 365,21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7 372 193,50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58,62%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195 124,59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195 124,59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77 646,27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117 478,32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23 737 300,00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11 962 790,70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50,40%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826 610,51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826 610,51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826 610,51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3 599 937,83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60,47%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3 599 937,83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60,47%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3 599 937,83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60,47%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14 689 800,00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7 536 242,36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51,30%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6 505 884,66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6 505 884,66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1 027 355,70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56,02%</w:t>
            </w:r>
          </w:p>
        </w:tc>
      </w:tr>
      <w:tr w:rsidR="00711773" w:rsidTr="00BA4CD5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1 027 355,70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56,02%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1C0A0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1C0A0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50,03%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50,03%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4 269 888,00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1 441 035,19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33,75%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Социальное обеспечение населения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  <w:tr w:rsidR="00711773" w:rsidTr="00BA4CD5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  <w:tr w:rsidR="00711773" w:rsidTr="00BA4CD5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  <w:tr w:rsidR="00711773" w:rsidTr="00BA4CD5">
        <w:trPr>
          <w:trHeight w:val="3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</w:tbl>
    <w:p w:rsidR="00667711" w:rsidRDefault="00667711" w:rsidP="00667711">
      <w:pPr>
        <w:tabs>
          <w:tab w:val="left" w:pos="10632"/>
        </w:tabs>
        <w:spacing w:line="281" w:lineRule="auto"/>
        <w:ind w:firstLine="720"/>
        <w:jc w:val="both"/>
        <w:rPr>
          <w:iCs/>
          <w:sz w:val="20"/>
          <w:szCs w:val="20"/>
        </w:rPr>
      </w:pPr>
    </w:p>
    <w:p w:rsidR="00667711" w:rsidRDefault="00667711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p w:rsidR="00DA60A5" w:rsidRPr="002F4984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2F4984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2F4984">
        <w:rPr>
          <w:sz w:val="20"/>
          <w:szCs w:val="20"/>
        </w:rPr>
        <w:t>Трубчевского</w:t>
      </w:r>
      <w:r w:rsidRPr="002F4984">
        <w:rPr>
          <w:sz w:val="20"/>
          <w:szCs w:val="20"/>
        </w:rPr>
        <w:t xml:space="preserve"> района.</w:t>
      </w:r>
    </w:p>
    <w:p w:rsidR="00DA60A5" w:rsidRPr="002F4984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Исполнение </w:t>
      </w:r>
      <w:r w:rsidR="00905720" w:rsidRPr="002F4984">
        <w:rPr>
          <w:sz w:val="20"/>
          <w:szCs w:val="20"/>
        </w:rPr>
        <w:t>расходов</w:t>
      </w:r>
      <w:r w:rsidRPr="002F4984">
        <w:rPr>
          <w:sz w:val="20"/>
          <w:szCs w:val="20"/>
        </w:rPr>
        <w:t xml:space="preserve"> от уточненных плановых назначений</w:t>
      </w:r>
      <w:r w:rsidR="00EA4D0B" w:rsidRPr="002F4984">
        <w:rPr>
          <w:sz w:val="20"/>
          <w:szCs w:val="20"/>
        </w:rPr>
        <w:t xml:space="preserve"> за 1 полугодие 2024 года составило 5 592 876,</w:t>
      </w:r>
      <w:r w:rsidR="001C569C" w:rsidRPr="002F4984">
        <w:rPr>
          <w:sz w:val="20"/>
          <w:szCs w:val="20"/>
        </w:rPr>
        <w:t>50 руб</w:t>
      </w:r>
      <w:r w:rsidR="00EA4D0B" w:rsidRPr="002F4984">
        <w:rPr>
          <w:sz w:val="20"/>
          <w:szCs w:val="20"/>
        </w:rPr>
        <w:t xml:space="preserve">лей, из них </w:t>
      </w:r>
      <w:r w:rsidRPr="002F4984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EA4D0B" w:rsidRPr="002F4984">
        <w:rPr>
          <w:sz w:val="20"/>
          <w:szCs w:val="20"/>
        </w:rPr>
        <w:t>3 507 108,50</w:t>
      </w:r>
      <w:r w:rsidRPr="002F4984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EA4D0B" w:rsidRPr="002F4984">
        <w:rPr>
          <w:sz w:val="20"/>
          <w:szCs w:val="20"/>
        </w:rPr>
        <w:t>2 085 768,00</w:t>
      </w:r>
      <w:r w:rsidRPr="002F4984">
        <w:rPr>
          <w:sz w:val="20"/>
          <w:szCs w:val="20"/>
        </w:rPr>
        <w:t xml:space="preserve"> рублей.</w:t>
      </w:r>
    </w:p>
    <w:p w:rsidR="00DA60A5" w:rsidRPr="009078D2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</w:t>
      </w:r>
      <w:r w:rsidR="00B55CC5" w:rsidRPr="002F4984">
        <w:rPr>
          <w:sz w:val="20"/>
          <w:szCs w:val="20"/>
        </w:rPr>
        <w:t>Трубчевского муниципального</w:t>
      </w:r>
      <w:r w:rsidRPr="002F4984">
        <w:rPr>
          <w:sz w:val="20"/>
          <w:szCs w:val="20"/>
        </w:rPr>
        <w:t xml:space="preserve"> района является ответственным исполнителем </w:t>
      </w:r>
      <w:r w:rsidRPr="009078D2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9078D2">
        <w:rPr>
          <w:b/>
          <w:i/>
          <w:sz w:val="20"/>
          <w:szCs w:val="20"/>
        </w:rPr>
        <w:t>Трубчевского</w:t>
      </w:r>
      <w:r w:rsidRPr="009078D2">
        <w:rPr>
          <w:b/>
          <w:i/>
          <w:sz w:val="20"/>
          <w:szCs w:val="20"/>
        </w:rPr>
        <w:t xml:space="preserve"> муниципального района»:</w:t>
      </w:r>
    </w:p>
    <w:p w:rsidR="00460659" w:rsidRPr="009078D2" w:rsidRDefault="00460659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79"/>
        <w:gridCol w:w="709"/>
        <w:gridCol w:w="572"/>
        <w:gridCol w:w="32"/>
        <w:gridCol w:w="672"/>
        <w:gridCol w:w="851"/>
        <w:gridCol w:w="1417"/>
        <w:gridCol w:w="1422"/>
        <w:gridCol w:w="709"/>
      </w:tblGrid>
      <w:tr w:rsidR="003E2E04" w:rsidRPr="009078D2" w:rsidTr="007706C1">
        <w:trPr>
          <w:cantSplit/>
          <w:trHeight w:val="124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lastRenderedPageBreak/>
              <w:t xml:space="preserve">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Уточненная бюджетная </w:t>
            </w:r>
            <w:r w:rsidR="00C63B20" w:rsidRPr="009078D2">
              <w:rPr>
                <w:b/>
                <w:bCs/>
                <w:sz w:val="18"/>
                <w:szCs w:val="18"/>
              </w:rPr>
              <w:t xml:space="preserve">роспись на 2025 </w:t>
            </w:r>
            <w:r w:rsidRPr="009078D2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Кассовое</w:t>
            </w:r>
            <w:r w:rsidR="00C63B20" w:rsidRPr="009078D2">
              <w:rPr>
                <w:b/>
                <w:bCs/>
                <w:sz w:val="18"/>
                <w:szCs w:val="18"/>
              </w:rPr>
              <w:t xml:space="preserve"> исполнение за 1 полугодие  2025</w:t>
            </w:r>
            <w:r w:rsidRPr="009078D2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3E2E04" w:rsidRPr="009078D2" w:rsidTr="00D93216">
        <w:trPr>
          <w:trHeight w:val="43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14 625 500,00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7 672 245,04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14 625 500,00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7 672 245,04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4 173 445,04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ind w:left="34" w:hanging="287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4 173 445,04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4 173 445,04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</w:t>
            </w:r>
          </w:p>
        </w:tc>
      </w:tr>
      <w:tr w:rsidR="003E2E04" w:rsidRPr="009078D2" w:rsidTr="00D93216">
        <w:trPr>
          <w:trHeight w:val="7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8 551 300,00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3 987 411,67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46,6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8 551 300,00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3 987 411,67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46,6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367 100,00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186 033,37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50,7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367 100,00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186 033,37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50,7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5 707 100,00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3 498 800,00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61,3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  <w:tr w:rsidR="003E2E04" w:rsidRPr="009078D2" w:rsidTr="00D93216">
        <w:trPr>
          <w:trHeight w:val="33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</w:tbl>
    <w:p w:rsidR="00460659" w:rsidRPr="009078D2" w:rsidRDefault="00460659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p w:rsidR="00E079D4" w:rsidRPr="009078D2" w:rsidRDefault="00E079D4" w:rsidP="00E079D4">
      <w:pPr>
        <w:rPr>
          <w:rFonts w:eastAsia="Calibri"/>
          <w:b/>
          <w:sz w:val="20"/>
          <w:szCs w:val="20"/>
          <w:lang w:eastAsia="en-US"/>
        </w:rPr>
      </w:pPr>
      <w:r w:rsidRPr="009078D2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Непрограммная часть расходов районного бюджета</w:t>
      </w:r>
    </w:p>
    <w:p w:rsidR="00E079D4" w:rsidRPr="009078D2" w:rsidRDefault="00E079D4" w:rsidP="00E079D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E079D4" w:rsidRPr="009078D2" w:rsidRDefault="00E079D4" w:rsidP="00E079D4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proofErr w:type="gramStart"/>
      <w:r w:rsidRPr="009078D2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района </w:t>
      </w:r>
      <w:proofErr w:type="gramEnd"/>
    </w:p>
    <w:p w:rsidR="00E079D4" w:rsidRPr="009078D2" w:rsidRDefault="00E079D4" w:rsidP="00E079D4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9078D2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</w:p>
    <w:p w:rsidR="00E079D4" w:rsidRPr="009078D2" w:rsidRDefault="00E079D4" w:rsidP="00E079D4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9078D2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районного бюджета за 1 полугодие 2025 года</w:t>
      </w:r>
    </w:p>
    <w:p w:rsidR="004567D3" w:rsidRPr="009078D2" w:rsidRDefault="004567D3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79"/>
        <w:gridCol w:w="709"/>
        <w:gridCol w:w="572"/>
        <w:gridCol w:w="567"/>
        <w:gridCol w:w="709"/>
        <w:gridCol w:w="1559"/>
        <w:gridCol w:w="1418"/>
        <w:gridCol w:w="992"/>
      </w:tblGrid>
      <w:tr w:rsidR="004F2095" w:rsidRPr="009078D2" w:rsidTr="00242F85">
        <w:trPr>
          <w:cantSplit/>
          <w:trHeight w:val="936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Кассовое исполнение за 1 полугодие  2025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4567D3" w:rsidRPr="009078D2" w:rsidRDefault="004567D3" w:rsidP="008A42B7">
      <w:pPr>
        <w:tabs>
          <w:tab w:val="left" w:pos="5387"/>
          <w:tab w:val="left" w:pos="5670"/>
          <w:tab w:val="left" w:pos="6237"/>
          <w:tab w:val="left" w:pos="8080"/>
          <w:tab w:val="left" w:pos="10348"/>
          <w:tab w:val="left" w:pos="10773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  <w:gridCol w:w="709"/>
        <w:gridCol w:w="567"/>
        <w:gridCol w:w="567"/>
        <w:gridCol w:w="716"/>
        <w:gridCol w:w="1557"/>
        <w:gridCol w:w="1416"/>
        <w:gridCol w:w="992"/>
      </w:tblGrid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ВНЕПРОРАММНЫЕ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18 449 060,56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10 208 717,74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55,33%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 xml:space="preserve">ФИНАНСОВОЕ УПРАВЛЕНИЕ АДМИНИСТРАЦИИ ТРУБЧЕВСКОГО </w:t>
            </w:r>
            <w:r w:rsidRPr="009078D2">
              <w:rPr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lastRenderedPageBreak/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12 489 277,56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7 388 633,90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59,16%</w:t>
            </w:r>
          </w:p>
        </w:tc>
      </w:tr>
      <w:tr w:rsidR="00E079D4" w:rsidRPr="009078D2" w:rsidTr="00117E94">
        <w:trPr>
          <w:trHeight w:val="27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403 449,28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58,39%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403 449,28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58,39%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253 449,28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33,76%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167 890,46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167 890,46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117E94">
        <w:trPr>
          <w:trHeight w:val="34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117E94">
        <w:trPr>
          <w:trHeight w:val="105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3 706 240,00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1 726 082,91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46,57%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3 706 240,00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1 726 082,91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46,57%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Обеспечение деятельности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117E94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1 961 340,00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951 018,78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48,49%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1 931 340,00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946 406,78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49,00%</w:t>
            </w:r>
          </w:p>
        </w:tc>
      </w:tr>
      <w:tr w:rsidR="00E079D4" w:rsidRPr="009078D2" w:rsidTr="00117E94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1 580 100,00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786 429,64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49,77%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1 580 100,00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786 429,64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49,77%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344 000,00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156 357,14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45,45%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344 000,00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156 357,14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45,45%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3 620,00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50,00%</w:t>
            </w:r>
          </w:p>
        </w:tc>
      </w:tr>
      <w:tr w:rsidR="00E079D4" w:rsidRPr="009078D2" w:rsidTr="00117E94">
        <w:trPr>
          <w:trHeight w:val="33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3 620,00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15,37%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15,37%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15,37%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2 153 543,00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1 094 000,93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50,80%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center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2 153 543,00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1 094 000,93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50,80%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2 153 543,00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1 094 000,93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50,80%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688 629,00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323 591,47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46,99%</w:t>
            </w:r>
          </w:p>
        </w:tc>
      </w:tr>
      <w:tr w:rsidR="00E079D4" w:rsidRPr="009078D2" w:rsidTr="00117E94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681 300,00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321 245,88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47,15%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681 300,00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321 245,88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47,15%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7 329,00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2 345,59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32,00%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7 329,00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2 345,59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32,00%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1 316 000,00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718 339,47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54,59%</w:t>
            </w:r>
          </w:p>
        </w:tc>
      </w:tr>
      <w:tr w:rsidR="00E079D4" w:rsidRPr="009078D2" w:rsidTr="00117E94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1 316 000,00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718 339,47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54,59%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center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1 316 000,00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718 339,47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54,59%</w:t>
            </w:r>
          </w:p>
        </w:tc>
      </w:tr>
      <w:tr w:rsidR="00E079D4" w:rsidRPr="009078D2" w:rsidTr="00117E94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148 914,00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52 069,99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34,97%</w:t>
            </w:r>
          </w:p>
        </w:tc>
      </w:tr>
      <w:tr w:rsidR="00E079D4" w:rsidRPr="009078D2" w:rsidTr="00117E94">
        <w:trPr>
          <w:trHeight w:val="76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119 450,00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45 569,99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38,15%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119 450,00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45 569,99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38,15%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29 464,00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6 500,00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22,06%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29 464,00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6 500,00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22,06%</w:t>
            </w:r>
          </w:p>
        </w:tc>
      </w:tr>
    </w:tbl>
    <w:p w:rsidR="00896242" w:rsidRPr="009078D2" w:rsidRDefault="00896242" w:rsidP="00896242">
      <w:pPr>
        <w:spacing w:after="200" w:line="281" w:lineRule="auto"/>
        <w:jc w:val="both"/>
        <w:rPr>
          <w:b/>
          <w:i/>
          <w:sz w:val="20"/>
          <w:szCs w:val="20"/>
        </w:rPr>
      </w:pPr>
    </w:p>
    <w:p w:rsidR="0063514B" w:rsidRPr="009078D2" w:rsidRDefault="0063514B" w:rsidP="00896242">
      <w:pPr>
        <w:spacing w:after="200" w:line="281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9078D2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9078D2">
        <w:rPr>
          <w:rFonts w:eastAsia="Calibri"/>
          <w:b/>
          <w:sz w:val="20"/>
          <w:szCs w:val="20"/>
          <w:lang w:eastAsia="en-US"/>
        </w:rPr>
        <w:t xml:space="preserve"> за</w:t>
      </w:r>
      <w:r w:rsidRPr="009078D2">
        <w:rPr>
          <w:rFonts w:eastAsia="Calibri"/>
          <w:b/>
          <w:sz w:val="20"/>
          <w:szCs w:val="20"/>
          <w:lang w:eastAsia="en-US"/>
        </w:rPr>
        <w:t xml:space="preserve"> </w:t>
      </w:r>
      <w:r w:rsidR="00E13245" w:rsidRPr="009078D2">
        <w:rPr>
          <w:rFonts w:eastAsia="Calibri"/>
          <w:b/>
          <w:sz w:val="20"/>
          <w:szCs w:val="20"/>
          <w:lang w:eastAsia="en-US"/>
        </w:rPr>
        <w:t>1 полугодие</w:t>
      </w:r>
      <w:r w:rsidR="009F4A64" w:rsidRPr="009078D2">
        <w:rPr>
          <w:rFonts w:eastAsia="Calibri"/>
          <w:b/>
          <w:sz w:val="20"/>
          <w:szCs w:val="20"/>
          <w:lang w:eastAsia="en-US"/>
        </w:rPr>
        <w:t xml:space="preserve"> 2025</w:t>
      </w:r>
      <w:r w:rsidRPr="009078D2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27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920"/>
      </w:tblGrid>
      <w:tr w:rsidR="002F4984" w:rsidRPr="009078D2" w:rsidTr="00C3359B">
        <w:trPr>
          <w:trHeight w:val="1185"/>
          <w:jc w:val="center"/>
        </w:trPr>
        <w:tc>
          <w:tcPr>
            <w:tcW w:w="2433" w:type="dxa"/>
          </w:tcPr>
          <w:p w:rsidR="000E757C" w:rsidRPr="009078D2" w:rsidRDefault="00B12D67" w:rsidP="0067675F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9078D2">
              <w:rPr>
                <w:b/>
                <w:sz w:val="20"/>
                <w:szCs w:val="20"/>
              </w:rPr>
              <w:t xml:space="preserve">нальной </w:t>
            </w:r>
            <w:r w:rsidR="002222BE" w:rsidRPr="009078D2">
              <w:rPr>
                <w:b/>
                <w:sz w:val="20"/>
                <w:szCs w:val="20"/>
              </w:rPr>
              <w:t>классификации</w:t>
            </w:r>
            <w:r w:rsidR="000E757C" w:rsidRPr="009078D2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078D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Кассовое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исполнение за </w:t>
            </w:r>
            <w:r w:rsidR="00EA4856" w:rsidRPr="009078D2">
              <w:rPr>
                <w:b/>
                <w:sz w:val="20"/>
                <w:szCs w:val="20"/>
              </w:rPr>
              <w:t>1 полугодие</w:t>
            </w:r>
          </w:p>
          <w:p w:rsidR="000E757C" w:rsidRPr="009078D2" w:rsidRDefault="009F4A64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2024</w:t>
            </w:r>
            <w:r w:rsidR="008C7442" w:rsidRPr="009078D2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71" w:type="dxa"/>
          </w:tcPr>
          <w:p w:rsidR="000E757C" w:rsidRPr="009078D2" w:rsidRDefault="000E757C" w:rsidP="009F4A64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Уточненная бюджетная роспись на 20</w:t>
            </w:r>
            <w:r w:rsidR="00203377" w:rsidRPr="009078D2">
              <w:rPr>
                <w:b/>
                <w:sz w:val="20"/>
                <w:szCs w:val="20"/>
              </w:rPr>
              <w:t>2</w:t>
            </w:r>
            <w:r w:rsidR="009F4A64" w:rsidRPr="009078D2">
              <w:rPr>
                <w:b/>
                <w:sz w:val="20"/>
                <w:szCs w:val="20"/>
              </w:rPr>
              <w:t>5</w:t>
            </w:r>
            <w:r w:rsidRPr="009078D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681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9078D2" w:rsidRDefault="00BA09E2" w:rsidP="009F4A64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за </w:t>
            </w:r>
            <w:r w:rsidR="00EA4856" w:rsidRPr="009078D2">
              <w:rPr>
                <w:b/>
                <w:sz w:val="20"/>
                <w:szCs w:val="20"/>
              </w:rPr>
              <w:t>1 полугодие</w:t>
            </w:r>
            <w:r w:rsidR="009D4546" w:rsidRPr="009078D2">
              <w:rPr>
                <w:b/>
                <w:sz w:val="20"/>
                <w:szCs w:val="20"/>
              </w:rPr>
              <w:t xml:space="preserve"> </w:t>
            </w:r>
            <w:r w:rsidR="000E757C" w:rsidRPr="009078D2">
              <w:rPr>
                <w:b/>
                <w:sz w:val="20"/>
                <w:szCs w:val="20"/>
              </w:rPr>
              <w:t>20</w:t>
            </w:r>
            <w:r w:rsidR="00203377" w:rsidRPr="009078D2">
              <w:rPr>
                <w:b/>
                <w:sz w:val="20"/>
                <w:szCs w:val="20"/>
              </w:rPr>
              <w:t>2</w:t>
            </w:r>
            <w:r w:rsidR="009F4A64" w:rsidRPr="009078D2">
              <w:rPr>
                <w:b/>
                <w:sz w:val="20"/>
                <w:szCs w:val="20"/>
              </w:rPr>
              <w:t>5</w:t>
            </w:r>
            <w:r w:rsidR="000E757C" w:rsidRPr="009078D2">
              <w:rPr>
                <w:b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Процент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кассового</w:t>
            </w:r>
          </w:p>
          <w:p w:rsidR="000E757C" w:rsidRPr="009078D2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и</w:t>
            </w:r>
            <w:r w:rsidR="000E757C" w:rsidRPr="009078D2">
              <w:rPr>
                <w:b/>
                <w:sz w:val="20"/>
                <w:szCs w:val="20"/>
              </w:rPr>
              <w:t>сполнения</w:t>
            </w:r>
            <w:r w:rsidRPr="009078D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9078D2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уточненной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920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Темп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роста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892CA7" w:rsidRPr="009078D2" w:rsidTr="00C3359B">
        <w:trPr>
          <w:trHeight w:val="514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27 786 074,37</w:t>
            </w:r>
          </w:p>
        </w:tc>
        <w:tc>
          <w:tcPr>
            <w:tcW w:w="1671" w:type="dxa"/>
            <w:vAlign w:val="center"/>
          </w:tcPr>
          <w:p w:rsidR="00892CA7" w:rsidRPr="009078D2" w:rsidRDefault="0022566F" w:rsidP="009D67B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104 522 557,47</w:t>
            </w:r>
          </w:p>
        </w:tc>
        <w:tc>
          <w:tcPr>
            <w:tcW w:w="1681" w:type="dxa"/>
            <w:vAlign w:val="center"/>
          </w:tcPr>
          <w:p w:rsidR="00892CA7" w:rsidRPr="009078D2" w:rsidRDefault="0022566F" w:rsidP="0078277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31 313 493,25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782778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 </w:t>
            </w:r>
            <w:r w:rsidR="0022566F" w:rsidRPr="009078D2">
              <w:rPr>
                <w:sz w:val="20"/>
                <w:szCs w:val="20"/>
              </w:rPr>
              <w:t>30,0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22566F" w:rsidRPr="009078D2">
              <w:rPr>
                <w:sz w:val="20"/>
                <w:szCs w:val="20"/>
              </w:rPr>
              <w:t>12,7</w:t>
            </w:r>
          </w:p>
        </w:tc>
      </w:tr>
      <w:tr w:rsidR="005B6281" w:rsidRPr="009078D2" w:rsidTr="00C3359B">
        <w:trPr>
          <w:trHeight w:val="514"/>
          <w:jc w:val="center"/>
        </w:trPr>
        <w:tc>
          <w:tcPr>
            <w:tcW w:w="2433" w:type="dxa"/>
            <w:vAlign w:val="center"/>
          </w:tcPr>
          <w:p w:rsidR="005B6281" w:rsidRPr="009078D2" w:rsidRDefault="005B6281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5B6281" w:rsidRPr="009078D2" w:rsidRDefault="005B6281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1731" w:type="dxa"/>
            <w:vAlign w:val="center"/>
          </w:tcPr>
          <w:p w:rsidR="005B6281" w:rsidRPr="009078D2" w:rsidRDefault="005B6281" w:rsidP="008D3EFE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5B6281" w:rsidRPr="009078D2" w:rsidRDefault="005B6281" w:rsidP="009D67B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1 050 000,00</w:t>
            </w:r>
          </w:p>
        </w:tc>
        <w:tc>
          <w:tcPr>
            <w:tcW w:w="1681" w:type="dxa"/>
            <w:vAlign w:val="center"/>
          </w:tcPr>
          <w:p w:rsidR="005B6281" w:rsidRPr="009078D2" w:rsidRDefault="005B6281" w:rsidP="0078277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1 050 000,00</w:t>
            </w:r>
          </w:p>
        </w:tc>
        <w:tc>
          <w:tcPr>
            <w:tcW w:w="1134" w:type="dxa"/>
            <w:vAlign w:val="center"/>
          </w:tcPr>
          <w:p w:rsidR="005B6281" w:rsidRPr="009078D2" w:rsidRDefault="005B6281" w:rsidP="00782778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100,0</w:t>
            </w:r>
          </w:p>
        </w:tc>
        <w:tc>
          <w:tcPr>
            <w:tcW w:w="920" w:type="dxa"/>
            <w:vAlign w:val="center"/>
          </w:tcPr>
          <w:p w:rsidR="005B6281" w:rsidRPr="009078D2" w:rsidRDefault="005B6281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</w:tr>
      <w:tr w:rsidR="00892CA7" w:rsidRPr="009078D2" w:rsidTr="00C3359B">
        <w:trPr>
          <w:trHeight w:val="579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7 351 723,93</w:t>
            </w:r>
          </w:p>
        </w:tc>
        <w:tc>
          <w:tcPr>
            <w:tcW w:w="1671" w:type="dxa"/>
            <w:vAlign w:val="center"/>
          </w:tcPr>
          <w:p w:rsidR="00892CA7" w:rsidRPr="009078D2" w:rsidRDefault="005B6281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17 577 100,00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771C01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</w:t>
            </w:r>
            <w:r w:rsidR="005B6281" w:rsidRPr="009078D2">
              <w:rPr>
                <w:sz w:val="20"/>
                <w:szCs w:val="20"/>
              </w:rPr>
              <w:t xml:space="preserve"> 8 657 967,65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DE63B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5B6281" w:rsidRPr="009078D2">
              <w:rPr>
                <w:sz w:val="20"/>
                <w:szCs w:val="20"/>
              </w:rPr>
              <w:t>9,3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5B6281" w:rsidRPr="009078D2">
              <w:rPr>
                <w:sz w:val="20"/>
                <w:szCs w:val="20"/>
              </w:rPr>
              <w:t>17 8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begin"/>
            </w:r>
            <w:r w:rsidRPr="009078D2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9078D2">
              <w:rPr>
                <w:sz w:val="20"/>
                <w:szCs w:val="20"/>
              </w:rPr>
              <w:fldChar w:fldCharType="separate"/>
            </w:r>
          </w:p>
          <w:p w:rsidR="00892CA7" w:rsidRPr="009078D2" w:rsidRDefault="00892CA7" w:rsidP="008D3EFE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15 430 605,90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892CA7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</w:t>
            </w:r>
            <w:r w:rsidR="004F470D" w:rsidRPr="009078D2">
              <w:rPr>
                <w:sz w:val="20"/>
                <w:szCs w:val="20"/>
              </w:rPr>
              <w:t>2 246 641,83</w:t>
            </w:r>
          </w:p>
        </w:tc>
        <w:tc>
          <w:tcPr>
            <w:tcW w:w="1681" w:type="dxa"/>
            <w:vAlign w:val="center"/>
          </w:tcPr>
          <w:p w:rsidR="00892CA7" w:rsidRPr="009078D2" w:rsidRDefault="004F470D" w:rsidP="004F470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8 535 604,54</w:t>
            </w:r>
          </w:p>
        </w:tc>
        <w:tc>
          <w:tcPr>
            <w:tcW w:w="1134" w:type="dxa"/>
            <w:vAlign w:val="center"/>
          </w:tcPr>
          <w:p w:rsidR="00892CA7" w:rsidRPr="009078D2" w:rsidRDefault="004F470D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13,7</w:t>
            </w:r>
          </w:p>
        </w:tc>
        <w:tc>
          <w:tcPr>
            <w:tcW w:w="920" w:type="dxa"/>
            <w:vAlign w:val="center"/>
          </w:tcPr>
          <w:p w:rsidR="00892CA7" w:rsidRPr="009078D2" w:rsidRDefault="004F470D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55,3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9078D2">
              <w:fldChar w:fldCharType="separate"/>
            </w:r>
          </w:p>
          <w:p w:rsidR="00892CA7" w:rsidRPr="009078D2" w:rsidRDefault="00892CA7" w:rsidP="008D3EFE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19 964 895,83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974D22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63 969 145,14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9078D2">
              <w:fldChar w:fldCharType="separate"/>
            </w:r>
          </w:p>
          <w:p w:rsidR="00892CA7" w:rsidRPr="009078D2" w:rsidRDefault="00974D22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23 450 852,87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</w:t>
            </w:r>
            <w:r w:rsidR="00974D22" w:rsidRPr="009078D2">
              <w:rPr>
                <w:sz w:val="20"/>
                <w:szCs w:val="20"/>
              </w:rPr>
              <w:t>6,7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974D22" w:rsidRPr="009078D2">
              <w:rPr>
                <w:sz w:val="20"/>
                <w:szCs w:val="20"/>
              </w:rPr>
              <w:t>17,5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892CA7" w:rsidRPr="009078D2" w:rsidRDefault="003810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20 998 229,00</w:t>
            </w:r>
          </w:p>
        </w:tc>
        <w:tc>
          <w:tcPr>
            <w:tcW w:w="1681" w:type="dxa"/>
            <w:vAlign w:val="center"/>
          </w:tcPr>
          <w:p w:rsidR="00892CA7" w:rsidRPr="009078D2" w:rsidRDefault="003810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352,05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</w:tr>
      <w:tr w:rsidR="00892CA7" w:rsidRPr="009078D2" w:rsidTr="00C3359B">
        <w:trPr>
          <w:trHeight w:val="345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247 653 973,23</w:t>
            </w:r>
          </w:p>
        </w:tc>
        <w:tc>
          <w:tcPr>
            <w:tcW w:w="1671" w:type="dxa"/>
            <w:vAlign w:val="center"/>
          </w:tcPr>
          <w:p w:rsidR="00892CA7" w:rsidRPr="009078D2" w:rsidRDefault="0003077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552 221 742,22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84529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</w:t>
            </w:r>
            <w:r w:rsidR="0003077D" w:rsidRPr="009078D2">
              <w:rPr>
                <w:sz w:val="20"/>
                <w:szCs w:val="20"/>
              </w:rPr>
              <w:t>87 176 211,87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</w:t>
            </w:r>
            <w:r w:rsidR="0003077D" w:rsidRPr="009078D2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vAlign w:val="center"/>
          </w:tcPr>
          <w:p w:rsidR="00892CA7" w:rsidRPr="009078D2" w:rsidRDefault="0003077D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317,9</w:t>
            </w:r>
          </w:p>
        </w:tc>
      </w:tr>
      <w:tr w:rsidR="00892CA7" w:rsidRPr="009078D2" w:rsidTr="00C3359B">
        <w:trPr>
          <w:trHeight w:val="570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9078D2">
              <w:fldChar w:fldCharType="separate"/>
            </w:r>
          </w:p>
          <w:p w:rsidR="00892CA7" w:rsidRPr="009078D2" w:rsidRDefault="00892CA7" w:rsidP="008D3EFE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29 837 517,92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D4590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73 318 021,01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9078D2">
              <w:fldChar w:fldCharType="separate"/>
            </w:r>
          </w:p>
          <w:p w:rsidR="00892CA7" w:rsidRPr="009078D2" w:rsidRDefault="00D45909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36 144 748,81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D45909" w:rsidRPr="009078D2">
              <w:rPr>
                <w:sz w:val="20"/>
                <w:szCs w:val="20"/>
              </w:rPr>
              <w:t>9,3</w:t>
            </w:r>
          </w:p>
        </w:tc>
        <w:tc>
          <w:tcPr>
            <w:tcW w:w="920" w:type="dxa"/>
            <w:vAlign w:val="center"/>
          </w:tcPr>
          <w:p w:rsidR="00892CA7" w:rsidRPr="009078D2" w:rsidRDefault="00D45909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121,1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9078D2">
              <w:fldChar w:fldCharType="separate"/>
            </w:r>
          </w:p>
          <w:p w:rsidR="00892CA7" w:rsidRPr="009078D2" w:rsidRDefault="00892CA7" w:rsidP="008D3EFE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8 367 351,29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4E1805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59 628 372,16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9078D2">
              <w:fldChar w:fldCharType="separate"/>
            </w:r>
          </w:p>
          <w:p w:rsidR="00892CA7" w:rsidRPr="009078D2" w:rsidRDefault="004E1805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40 315 920,95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4E1805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67,6</w:t>
            </w:r>
          </w:p>
        </w:tc>
        <w:tc>
          <w:tcPr>
            <w:tcW w:w="920" w:type="dxa"/>
            <w:vAlign w:val="center"/>
          </w:tcPr>
          <w:p w:rsidR="00892CA7" w:rsidRPr="009078D2" w:rsidRDefault="004E1805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в 4,8 раза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9078D2">
              <w:fldChar w:fldCharType="separate"/>
            </w:r>
          </w:p>
          <w:p w:rsidR="00892CA7" w:rsidRPr="009078D2" w:rsidRDefault="00892CA7" w:rsidP="008D3EFE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10 809 733,44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E6383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314 490 761,40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9078D2">
              <w:fldChar w:fldCharType="separate"/>
            </w:r>
          </w:p>
          <w:p w:rsidR="00892CA7" w:rsidRPr="009078D2" w:rsidRDefault="00E63839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75 775 931,16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E6383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24,1</w:t>
            </w:r>
          </w:p>
        </w:tc>
        <w:tc>
          <w:tcPr>
            <w:tcW w:w="920" w:type="dxa"/>
            <w:vAlign w:val="center"/>
          </w:tcPr>
          <w:p w:rsidR="00892CA7" w:rsidRPr="009078D2" w:rsidRDefault="00E63839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в 7,1 раза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892CA7" w:rsidRPr="009078D2" w:rsidRDefault="00CA297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3 394,52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9078D2">
              <w:fldChar w:fldCharType="separate"/>
            </w:r>
          </w:p>
          <w:p w:rsidR="00892CA7" w:rsidRPr="009078D2" w:rsidRDefault="00892CA7" w:rsidP="008D3EFE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 2 285 768,00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8708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5707 100</w:t>
            </w:r>
            <w:r w:rsidR="00892CA7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9078D2">
              <w:fldChar w:fldCharType="separate"/>
            </w:r>
          </w:p>
          <w:p w:rsidR="00892CA7" w:rsidRPr="009078D2" w:rsidRDefault="0087089D" w:rsidP="00782778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 3 498 800,00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708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61,3</w:t>
            </w:r>
          </w:p>
        </w:tc>
        <w:tc>
          <w:tcPr>
            <w:tcW w:w="920" w:type="dxa"/>
            <w:vAlign w:val="center"/>
          </w:tcPr>
          <w:p w:rsidR="00892CA7" w:rsidRPr="009078D2" w:rsidRDefault="0087089D" w:rsidP="00B7014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153,1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92CA7" w:rsidRPr="009078D2" w:rsidRDefault="00892CA7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</w:rPr>
              <w:fldChar w:fldCharType="begin"/>
            </w:r>
            <w:r w:rsidRPr="009078D2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9078D2">
              <w:rPr>
                <w:b/>
              </w:rPr>
              <w:fldChar w:fldCharType="separate"/>
            </w:r>
          </w:p>
          <w:p w:rsidR="00892CA7" w:rsidRPr="009078D2" w:rsidRDefault="00892CA7" w:rsidP="008D3EFE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 xml:space="preserve">    369 487 643,91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87089D" w:rsidP="00F54F25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1 275 733 064,75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</w:rPr>
              <w:fldChar w:fldCharType="begin"/>
            </w:r>
            <w:r w:rsidRPr="009078D2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9078D2">
              <w:rPr>
                <w:b/>
              </w:rPr>
              <w:fldChar w:fldCharType="separate"/>
            </w:r>
          </w:p>
          <w:p w:rsidR="00892CA7" w:rsidRPr="009078D2" w:rsidRDefault="0087089D" w:rsidP="00782778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 xml:space="preserve">    515 919 883,15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708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9078D2">
              <w:rPr>
                <w:b/>
                <w:sz w:val="20"/>
                <w:szCs w:val="20"/>
              </w:rPr>
              <w:t>40,4</w:t>
            </w:r>
          </w:p>
        </w:tc>
        <w:tc>
          <w:tcPr>
            <w:tcW w:w="920" w:type="dxa"/>
            <w:vAlign w:val="center"/>
          </w:tcPr>
          <w:p w:rsidR="00892CA7" w:rsidRPr="009078D2" w:rsidRDefault="0087089D" w:rsidP="00B12D67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139,6</w:t>
            </w:r>
          </w:p>
        </w:tc>
      </w:tr>
    </w:tbl>
    <w:p w:rsidR="00912757" w:rsidRPr="009078D2" w:rsidRDefault="00912757" w:rsidP="00B614CD">
      <w:pPr>
        <w:ind w:firstLine="709"/>
        <w:jc w:val="both"/>
        <w:rPr>
          <w:sz w:val="20"/>
          <w:szCs w:val="20"/>
        </w:rPr>
      </w:pPr>
    </w:p>
    <w:p w:rsidR="00912757" w:rsidRPr="009078D2" w:rsidRDefault="00912757" w:rsidP="00242F85">
      <w:pPr>
        <w:rPr>
          <w:sz w:val="20"/>
          <w:szCs w:val="20"/>
        </w:rPr>
      </w:pPr>
      <w:r w:rsidRPr="009078D2">
        <w:rPr>
          <w:b/>
          <w:sz w:val="28"/>
        </w:rPr>
        <w:t xml:space="preserve">  </w:t>
      </w:r>
      <w:r w:rsidRPr="009078D2">
        <w:rPr>
          <w:rFonts w:eastAsia="Calibri"/>
          <w:b/>
          <w:lang w:eastAsia="en-US"/>
        </w:rPr>
        <w:t xml:space="preserve">                                        </w:t>
      </w:r>
    </w:p>
    <w:p w:rsidR="00E425F5" w:rsidRPr="009078D2" w:rsidRDefault="009B526D" w:rsidP="009B526D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</w:t>
      </w:r>
      <w:r w:rsidR="004438A0" w:rsidRPr="009078D2">
        <w:rPr>
          <w:sz w:val="20"/>
          <w:szCs w:val="20"/>
        </w:rPr>
        <w:t xml:space="preserve">      </w:t>
      </w:r>
      <w:r w:rsidRPr="009078D2">
        <w:rPr>
          <w:sz w:val="20"/>
          <w:szCs w:val="20"/>
        </w:rPr>
        <w:t xml:space="preserve"> </w:t>
      </w:r>
      <w:r w:rsidR="00F519F2" w:rsidRPr="009078D2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9078D2">
        <w:rPr>
          <w:sz w:val="20"/>
          <w:szCs w:val="20"/>
        </w:rPr>
        <w:t>от 2</w:t>
      </w:r>
      <w:r w:rsidR="00A53A7A" w:rsidRPr="009078D2">
        <w:rPr>
          <w:sz w:val="20"/>
          <w:szCs w:val="20"/>
        </w:rPr>
        <w:t>3.12.2024</w:t>
      </w:r>
      <w:r w:rsidR="00AC0279" w:rsidRPr="009078D2">
        <w:rPr>
          <w:sz w:val="20"/>
          <w:szCs w:val="20"/>
        </w:rPr>
        <w:t xml:space="preserve"> </w:t>
      </w:r>
      <w:r w:rsidR="006028C9" w:rsidRPr="009078D2">
        <w:rPr>
          <w:sz w:val="20"/>
          <w:szCs w:val="20"/>
        </w:rPr>
        <w:t>года</w:t>
      </w:r>
      <w:r w:rsidR="00D20291" w:rsidRPr="009078D2">
        <w:rPr>
          <w:sz w:val="20"/>
          <w:szCs w:val="20"/>
        </w:rPr>
        <w:t xml:space="preserve"> № </w:t>
      </w:r>
      <w:r w:rsidR="0032206E" w:rsidRPr="009078D2">
        <w:rPr>
          <w:sz w:val="20"/>
          <w:szCs w:val="20"/>
        </w:rPr>
        <w:t>7-59</w:t>
      </w:r>
      <w:r w:rsidR="00F519F2" w:rsidRPr="009078D2">
        <w:rPr>
          <w:sz w:val="20"/>
          <w:szCs w:val="20"/>
        </w:rPr>
        <w:t xml:space="preserve"> </w:t>
      </w:r>
      <w:r w:rsidR="00DA10D1" w:rsidRPr="009078D2">
        <w:rPr>
          <w:sz w:val="20"/>
          <w:szCs w:val="20"/>
        </w:rPr>
        <w:t>«О бюдж</w:t>
      </w:r>
      <w:r w:rsidR="00AC0279" w:rsidRPr="009078D2">
        <w:rPr>
          <w:sz w:val="20"/>
          <w:szCs w:val="20"/>
        </w:rPr>
        <w:t xml:space="preserve">ете </w:t>
      </w:r>
      <w:r w:rsidR="00DA10D1" w:rsidRPr="009078D2">
        <w:rPr>
          <w:sz w:val="20"/>
          <w:szCs w:val="20"/>
        </w:rPr>
        <w:t>Трубчевск</w:t>
      </w:r>
      <w:r w:rsidR="00AC0279" w:rsidRPr="009078D2">
        <w:rPr>
          <w:sz w:val="20"/>
          <w:szCs w:val="20"/>
        </w:rPr>
        <w:t>ого муниципального</w:t>
      </w:r>
      <w:r w:rsidR="00C33948" w:rsidRPr="009078D2">
        <w:rPr>
          <w:sz w:val="20"/>
          <w:szCs w:val="20"/>
        </w:rPr>
        <w:t xml:space="preserve"> рай</w:t>
      </w:r>
      <w:r w:rsidR="00AC0279" w:rsidRPr="009078D2">
        <w:rPr>
          <w:sz w:val="20"/>
          <w:szCs w:val="20"/>
        </w:rPr>
        <w:t>она Брянской области</w:t>
      </w:r>
      <w:r w:rsidR="00C33948" w:rsidRPr="009078D2">
        <w:rPr>
          <w:sz w:val="20"/>
          <w:szCs w:val="20"/>
        </w:rPr>
        <w:t xml:space="preserve"> на 20</w:t>
      </w:r>
      <w:r w:rsidR="00474470" w:rsidRPr="009078D2">
        <w:rPr>
          <w:sz w:val="20"/>
          <w:szCs w:val="20"/>
        </w:rPr>
        <w:t>25</w:t>
      </w:r>
      <w:r w:rsidR="000245C2" w:rsidRPr="009078D2">
        <w:rPr>
          <w:sz w:val="20"/>
          <w:szCs w:val="20"/>
        </w:rPr>
        <w:t xml:space="preserve"> год и на плановый период 20</w:t>
      </w:r>
      <w:r w:rsidR="00D842C4" w:rsidRPr="009078D2">
        <w:rPr>
          <w:sz w:val="20"/>
          <w:szCs w:val="20"/>
        </w:rPr>
        <w:t>2</w:t>
      </w:r>
      <w:r w:rsidR="00474470" w:rsidRPr="009078D2">
        <w:rPr>
          <w:sz w:val="20"/>
          <w:szCs w:val="20"/>
        </w:rPr>
        <w:t>6 и 2027</w:t>
      </w:r>
      <w:r w:rsidR="00533659" w:rsidRPr="009078D2">
        <w:rPr>
          <w:sz w:val="20"/>
          <w:szCs w:val="20"/>
        </w:rPr>
        <w:t xml:space="preserve"> </w:t>
      </w:r>
      <w:r w:rsidR="00DA10D1" w:rsidRPr="009078D2">
        <w:rPr>
          <w:sz w:val="20"/>
          <w:szCs w:val="20"/>
        </w:rPr>
        <w:t>годов»</w:t>
      </w:r>
      <w:r w:rsidR="00D50AA8" w:rsidRPr="009078D2">
        <w:rPr>
          <w:sz w:val="20"/>
          <w:szCs w:val="20"/>
        </w:rPr>
        <w:t xml:space="preserve"> (с учетом вн</w:t>
      </w:r>
      <w:r w:rsidR="00E425F5" w:rsidRPr="009078D2">
        <w:rPr>
          <w:sz w:val="20"/>
          <w:szCs w:val="20"/>
        </w:rPr>
        <w:t>есенных изменений и дополнений).</w:t>
      </w:r>
    </w:p>
    <w:p w:rsidR="00D97CCE" w:rsidRPr="009078D2" w:rsidRDefault="009045DF" w:rsidP="00D97CCE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 xml:space="preserve">         </w:t>
      </w:r>
      <w:r w:rsidR="00F519F2" w:rsidRPr="009078D2">
        <w:rPr>
          <w:sz w:val="20"/>
          <w:szCs w:val="20"/>
        </w:rPr>
        <w:t>В соответствии с реше</w:t>
      </w:r>
      <w:r w:rsidR="002A0336" w:rsidRPr="009078D2">
        <w:rPr>
          <w:sz w:val="20"/>
          <w:szCs w:val="20"/>
        </w:rPr>
        <w:t xml:space="preserve">нием </w:t>
      </w:r>
      <w:r w:rsidR="00F519F2" w:rsidRPr="009078D2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474470" w:rsidRPr="009078D2">
        <w:rPr>
          <w:sz w:val="20"/>
          <w:szCs w:val="20"/>
        </w:rPr>
        <w:t>24</w:t>
      </w:r>
      <w:r w:rsidR="00F519F2" w:rsidRPr="009078D2">
        <w:rPr>
          <w:sz w:val="20"/>
          <w:szCs w:val="20"/>
        </w:rPr>
        <w:t xml:space="preserve"> год утвержден в сумме</w:t>
      </w:r>
      <w:r w:rsidR="00422650" w:rsidRPr="009078D2">
        <w:rPr>
          <w:sz w:val="20"/>
          <w:szCs w:val="20"/>
        </w:rPr>
        <w:t xml:space="preserve"> </w:t>
      </w:r>
      <w:r w:rsidR="00EB4F31" w:rsidRPr="009078D2">
        <w:rPr>
          <w:sz w:val="20"/>
          <w:szCs w:val="20"/>
        </w:rPr>
        <w:t xml:space="preserve">1 140 548 079,46 </w:t>
      </w:r>
      <w:r w:rsidR="00D8228A" w:rsidRPr="009078D2">
        <w:rPr>
          <w:sz w:val="20"/>
          <w:szCs w:val="20"/>
        </w:rPr>
        <w:t xml:space="preserve">рублей, </w:t>
      </w:r>
      <w:r w:rsidR="00F519F2" w:rsidRPr="009078D2">
        <w:rPr>
          <w:sz w:val="20"/>
          <w:szCs w:val="20"/>
        </w:rPr>
        <w:t>уточненный план расходов</w:t>
      </w:r>
      <w:r w:rsidR="002A5F1A" w:rsidRPr="009078D2">
        <w:rPr>
          <w:sz w:val="20"/>
          <w:szCs w:val="20"/>
        </w:rPr>
        <w:t xml:space="preserve"> по состоянию на </w:t>
      </w:r>
      <w:r w:rsidR="008D6B0C" w:rsidRPr="009078D2">
        <w:rPr>
          <w:sz w:val="20"/>
          <w:szCs w:val="20"/>
        </w:rPr>
        <w:t>01.</w:t>
      </w:r>
      <w:r w:rsidR="00F95D11" w:rsidRPr="009078D2">
        <w:rPr>
          <w:sz w:val="20"/>
          <w:szCs w:val="20"/>
        </w:rPr>
        <w:t>07</w:t>
      </w:r>
      <w:r w:rsidR="00474470" w:rsidRPr="009078D2">
        <w:rPr>
          <w:sz w:val="20"/>
          <w:szCs w:val="20"/>
        </w:rPr>
        <w:t>.2025</w:t>
      </w:r>
      <w:r w:rsidR="000C4733" w:rsidRPr="009078D2">
        <w:rPr>
          <w:sz w:val="20"/>
          <w:szCs w:val="20"/>
        </w:rPr>
        <w:t xml:space="preserve"> </w:t>
      </w:r>
      <w:r w:rsidR="00883FEC" w:rsidRPr="009078D2">
        <w:rPr>
          <w:sz w:val="20"/>
          <w:szCs w:val="20"/>
        </w:rPr>
        <w:t>года</w:t>
      </w:r>
      <w:r w:rsidR="00F519F2" w:rsidRPr="009078D2">
        <w:rPr>
          <w:sz w:val="20"/>
          <w:szCs w:val="20"/>
        </w:rPr>
        <w:t xml:space="preserve"> составил </w:t>
      </w:r>
      <w:r w:rsidR="00474470" w:rsidRPr="009078D2">
        <w:rPr>
          <w:sz w:val="20"/>
          <w:szCs w:val="20"/>
        </w:rPr>
        <w:t>1 275 733 064,75</w:t>
      </w:r>
      <w:r w:rsidR="00003FB1" w:rsidRPr="009078D2">
        <w:rPr>
          <w:sz w:val="20"/>
          <w:szCs w:val="20"/>
        </w:rPr>
        <w:t xml:space="preserve"> </w:t>
      </w:r>
      <w:r w:rsidR="00F519F2" w:rsidRPr="009078D2">
        <w:rPr>
          <w:sz w:val="20"/>
          <w:szCs w:val="20"/>
        </w:rPr>
        <w:t xml:space="preserve"> руб</w:t>
      </w:r>
      <w:r w:rsidR="00D8228A" w:rsidRPr="009078D2">
        <w:rPr>
          <w:sz w:val="20"/>
          <w:szCs w:val="20"/>
        </w:rPr>
        <w:t>лей</w:t>
      </w:r>
      <w:r w:rsidR="00063BFE" w:rsidRPr="009078D2">
        <w:rPr>
          <w:sz w:val="20"/>
          <w:szCs w:val="20"/>
        </w:rPr>
        <w:t>.</w:t>
      </w:r>
    </w:p>
    <w:p w:rsidR="00EB61F8" w:rsidRPr="009078D2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9078D2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9078D2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9078D2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9078D2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9078D2" w:rsidRDefault="00854FFA" w:rsidP="00854FFA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Данный раздел включает расходы на общегосударственные вопросы, в том числе, расходы на обеспечение деятельности высшего должностного лица субъекта Российской Федерации и главы муниципального образования, расходы на обеспечение деятельности органов государственной власти, государственных органов, органов местного самоуправления, а также учреждений, обеспечивающих деятельность указанных должностных лиц и органов.</w:t>
      </w:r>
    </w:p>
    <w:p w:rsidR="00854FFA" w:rsidRPr="009078D2" w:rsidRDefault="00EB61F8" w:rsidP="00854FFA">
      <w:pPr>
        <w:spacing w:line="269" w:lineRule="auto"/>
        <w:ind w:firstLine="709"/>
        <w:jc w:val="both"/>
        <w:rPr>
          <w:spacing w:val="6"/>
          <w:sz w:val="20"/>
          <w:szCs w:val="20"/>
        </w:rPr>
      </w:pPr>
      <w:r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9078D2">
        <w:rPr>
          <w:sz w:val="20"/>
          <w:szCs w:val="20"/>
        </w:rPr>
        <w:t xml:space="preserve">       </w:t>
      </w:r>
      <w:r w:rsidR="0040510D" w:rsidRPr="009078D2">
        <w:rPr>
          <w:sz w:val="20"/>
          <w:szCs w:val="20"/>
        </w:rPr>
        <w:t xml:space="preserve">   </w:t>
      </w:r>
      <w:r w:rsidR="00063BFE" w:rsidRPr="009078D2">
        <w:rPr>
          <w:sz w:val="20"/>
          <w:szCs w:val="20"/>
        </w:rPr>
        <w:t xml:space="preserve">  </w:t>
      </w:r>
      <w:r w:rsidR="00763AF6" w:rsidRPr="009078D2">
        <w:rPr>
          <w:sz w:val="20"/>
          <w:szCs w:val="20"/>
        </w:rPr>
        <w:t>Расходы по разделу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9078D2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B11F82" w:rsidRPr="009078D2">
        <w:rPr>
          <w:rFonts w:eastAsia="Calibri"/>
          <w:spacing w:val="6"/>
          <w:sz w:val="20"/>
          <w:szCs w:val="20"/>
          <w:lang w:eastAsia="en-US"/>
        </w:rPr>
        <w:t>31 313 493,25</w:t>
      </w:r>
      <w:r w:rsidR="00901BD2" w:rsidRPr="009078D2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B11F82" w:rsidRPr="009078D2">
        <w:rPr>
          <w:rFonts w:eastAsia="Calibri"/>
          <w:spacing w:val="6"/>
          <w:sz w:val="20"/>
          <w:szCs w:val="20"/>
          <w:lang w:eastAsia="en-US"/>
        </w:rPr>
        <w:t>30,0</w:t>
      </w:r>
      <w:r w:rsidR="00901BD2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B11F82" w:rsidRPr="009078D2">
        <w:rPr>
          <w:rFonts w:eastAsia="Calibri"/>
          <w:spacing w:val="6"/>
          <w:sz w:val="20"/>
          <w:szCs w:val="20"/>
          <w:lang w:eastAsia="en-US"/>
        </w:rPr>
        <w:t>2024</w:t>
      </w:r>
      <w:r w:rsidR="00327B48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9078D2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B1F87" w:rsidRPr="009078D2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9078D2">
        <w:rPr>
          <w:spacing w:val="6"/>
          <w:sz w:val="20"/>
          <w:szCs w:val="20"/>
        </w:rPr>
        <w:t xml:space="preserve">на </w:t>
      </w:r>
      <w:r w:rsidR="00B11F82" w:rsidRPr="009078D2">
        <w:rPr>
          <w:spacing w:val="6"/>
          <w:sz w:val="20"/>
          <w:szCs w:val="20"/>
        </w:rPr>
        <w:t>12,7</w:t>
      </w:r>
      <w:r w:rsidR="00CD6684" w:rsidRPr="009078D2">
        <w:rPr>
          <w:spacing w:val="6"/>
          <w:sz w:val="20"/>
          <w:szCs w:val="20"/>
        </w:rPr>
        <w:t xml:space="preserve"> процента или на </w:t>
      </w:r>
      <w:r w:rsidR="00B11F82" w:rsidRPr="009078D2">
        <w:rPr>
          <w:spacing w:val="6"/>
          <w:sz w:val="20"/>
          <w:szCs w:val="20"/>
        </w:rPr>
        <w:t>3 527 418,88</w:t>
      </w:r>
      <w:r w:rsidR="001F5B74" w:rsidRPr="009078D2">
        <w:rPr>
          <w:spacing w:val="6"/>
          <w:sz w:val="20"/>
          <w:szCs w:val="20"/>
        </w:rPr>
        <w:t xml:space="preserve"> рублей.</w:t>
      </w:r>
    </w:p>
    <w:p w:rsidR="009F7654" w:rsidRPr="009078D2" w:rsidRDefault="0033446F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На обеспечение деятельности контрольно-счетной</w:t>
      </w:r>
      <w:r w:rsidR="008E48EA" w:rsidRPr="009078D2">
        <w:rPr>
          <w:sz w:val="20"/>
          <w:szCs w:val="20"/>
        </w:rPr>
        <w:t xml:space="preserve"> палаты</w:t>
      </w:r>
      <w:r w:rsidRPr="009078D2">
        <w:rPr>
          <w:sz w:val="20"/>
          <w:szCs w:val="20"/>
        </w:rPr>
        <w:t xml:space="preserve"> </w:t>
      </w:r>
      <w:r w:rsidR="008E48EA" w:rsidRPr="009078D2">
        <w:rPr>
          <w:sz w:val="20"/>
          <w:szCs w:val="20"/>
        </w:rPr>
        <w:t>Трубчевского муниципального района</w:t>
      </w:r>
      <w:r w:rsidRPr="009078D2">
        <w:rPr>
          <w:sz w:val="20"/>
          <w:szCs w:val="20"/>
        </w:rPr>
        <w:t xml:space="preserve"> (главного распорядителя бюджетных средств) запланиро</w:t>
      </w:r>
      <w:r w:rsidR="00C43AA5" w:rsidRPr="009078D2">
        <w:rPr>
          <w:sz w:val="20"/>
          <w:szCs w:val="20"/>
        </w:rPr>
        <w:t>вано в бюджете средств 2 153 543,00</w:t>
      </w:r>
      <w:r w:rsidRPr="009078D2">
        <w:rPr>
          <w:sz w:val="20"/>
          <w:szCs w:val="20"/>
        </w:rPr>
        <w:t xml:space="preserve"> рубля. Кассовое исполнение за 1 </w:t>
      </w:r>
      <w:r w:rsidR="00AA53BD" w:rsidRPr="009078D2">
        <w:rPr>
          <w:sz w:val="20"/>
          <w:szCs w:val="20"/>
        </w:rPr>
        <w:t>полугодие</w:t>
      </w:r>
      <w:r w:rsidR="008E48EA" w:rsidRPr="009078D2">
        <w:rPr>
          <w:sz w:val="20"/>
          <w:szCs w:val="20"/>
        </w:rPr>
        <w:t xml:space="preserve"> </w:t>
      </w:r>
      <w:r w:rsidR="00875C7E" w:rsidRPr="009078D2">
        <w:rPr>
          <w:sz w:val="20"/>
          <w:szCs w:val="20"/>
        </w:rPr>
        <w:t>2025</w:t>
      </w:r>
      <w:r w:rsidR="00F43BA6" w:rsidRPr="009078D2">
        <w:rPr>
          <w:sz w:val="20"/>
          <w:szCs w:val="20"/>
        </w:rPr>
        <w:t xml:space="preserve"> года </w:t>
      </w:r>
      <w:r w:rsidR="008E48EA" w:rsidRPr="009078D2">
        <w:rPr>
          <w:sz w:val="20"/>
          <w:szCs w:val="20"/>
        </w:rPr>
        <w:t xml:space="preserve">составило </w:t>
      </w:r>
      <w:r w:rsidR="00552EB7" w:rsidRPr="009078D2">
        <w:rPr>
          <w:sz w:val="20"/>
          <w:szCs w:val="20"/>
        </w:rPr>
        <w:t>1</w:t>
      </w:r>
      <w:r w:rsidR="00C43AA5" w:rsidRPr="009078D2">
        <w:rPr>
          <w:sz w:val="20"/>
          <w:szCs w:val="20"/>
        </w:rPr>
        <w:t> </w:t>
      </w:r>
      <w:r w:rsidR="00552EB7" w:rsidRPr="009078D2">
        <w:rPr>
          <w:sz w:val="20"/>
          <w:szCs w:val="20"/>
        </w:rPr>
        <w:t>0</w:t>
      </w:r>
      <w:r w:rsidR="00C43AA5" w:rsidRPr="009078D2">
        <w:rPr>
          <w:sz w:val="20"/>
          <w:szCs w:val="20"/>
        </w:rPr>
        <w:t>94 000,93</w:t>
      </w:r>
      <w:r w:rsidR="008E48EA" w:rsidRPr="009078D2">
        <w:rPr>
          <w:sz w:val="20"/>
          <w:szCs w:val="20"/>
        </w:rPr>
        <w:t xml:space="preserve"> рублей или </w:t>
      </w:r>
      <w:r w:rsidR="00C43AA5" w:rsidRPr="009078D2">
        <w:rPr>
          <w:sz w:val="20"/>
          <w:szCs w:val="20"/>
        </w:rPr>
        <w:t>50,8</w:t>
      </w:r>
      <w:r w:rsidR="008E48EA" w:rsidRPr="009078D2">
        <w:rPr>
          <w:sz w:val="20"/>
          <w:szCs w:val="20"/>
        </w:rPr>
        <w:t xml:space="preserve"> процентов</w:t>
      </w:r>
      <w:r w:rsidRPr="009078D2">
        <w:rPr>
          <w:sz w:val="20"/>
          <w:szCs w:val="20"/>
        </w:rPr>
        <w:t xml:space="preserve"> к плану. </w:t>
      </w:r>
    </w:p>
    <w:p w:rsidR="0093760E" w:rsidRPr="009078D2" w:rsidRDefault="0093760E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По финансовому управлению администрации Трубчевского муниципального района (главному распорядителю бюджетных средств) кассовые расходы составили </w:t>
      </w:r>
      <w:r w:rsidR="006D7B3B" w:rsidRPr="009078D2">
        <w:rPr>
          <w:sz w:val="20"/>
          <w:szCs w:val="20"/>
        </w:rPr>
        <w:t>7 672 245,04</w:t>
      </w:r>
      <w:r w:rsidRPr="009078D2">
        <w:rPr>
          <w:sz w:val="20"/>
          <w:szCs w:val="20"/>
        </w:rPr>
        <w:t xml:space="preserve"> рублей, </w:t>
      </w:r>
      <w:r w:rsidR="006B2739" w:rsidRPr="009078D2">
        <w:rPr>
          <w:sz w:val="20"/>
          <w:szCs w:val="20"/>
        </w:rPr>
        <w:t>или</w:t>
      </w:r>
      <w:r w:rsidRPr="009078D2">
        <w:rPr>
          <w:sz w:val="20"/>
          <w:szCs w:val="20"/>
        </w:rPr>
        <w:t xml:space="preserve"> </w:t>
      </w:r>
      <w:r w:rsidR="006D7B3B" w:rsidRPr="009078D2">
        <w:rPr>
          <w:sz w:val="20"/>
          <w:szCs w:val="20"/>
        </w:rPr>
        <w:t>52,1</w:t>
      </w:r>
      <w:r w:rsidR="008D3CAC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процента к утвержденным бюджетным назначениям. Расходы на заработную плату с начислениями составили </w:t>
      </w:r>
      <w:r w:rsidR="007E72BF" w:rsidRPr="009078D2">
        <w:rPr>
          <w:sz w:val="20"/>
          <w:szCs w:val="20"/>
        </w:rPr>
        <w:t>3 987 411,67</w:t>
      </w:r>
      <w:r w:rsidR="008D3CAC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рублей (</w:t>
      </w:r>
      <w:r w:rsidR="007E72BF" w:rsidRPr="009078D2">
        <w:rPr>
          <w:sz w:val="20"/>
          <w:szCs w:val="20"/>
        </w:rPr>
        <w:t>46,6</w:t>
      </w:r>
      <w:r w:rsidRPr="009078D2">
        <w:rPr>
          <w:sz w:val="20"/>
          <w:szCs w:val="20"/>
        </w:rPr>
        <w:t xml:space="preserve"> процентов к плану).</w:t>
      </w:r>
    </w:p>
    <w:p w:rsidR="008629CA" w:rsidRPr="009078D2" w:rsidRDefault="008629CA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подразделу 0111 «Резер</w:t>
      </w:r>
      <w:r w:rsidR="00750AC3" w:rsidRPr="009078D2">
        <w:rPr>
          <w:sz w:val="20"/>
          <w:szCs w:val="20"/>
        </w:rPr>
        <w:t>вные фонды» при плане 100</w:t>
      </w:r>
      <w:r w:rsidR="00A753A1" w:rsidRPr="009078D2">
        <w:rPr>
          <w:sz w:val="20"/>
          <w:szCs w:val="20"/>
        </w:rPr>
        <w:t>,00</w:t>
      </w:r>
      <w:r w:rsidRPr="009078D2">
        <w:rPr>
          <w:sz w:val="20"/>
          <w:szCs w:val="20"/>
        </w:rPr>
        <w:t xml:space="preserve"> рублей средства не исполнены.</w:t>
      </w:r>
    </w:p>
    <w:p w:rsidR="00E31585" w:rsidRPr="009078D2" w:rsidRDefault="00424C63" w:rsidP="006B27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</w:t>
      </w:r>
      <w:r w:rsidR="008629CA" w:rsidRPr="009078D2">
        <w:rPr>
          <w:sz w:val="20"/>
          <w:szCs w:val="20"/>
        </w:rPr>
        <w:t xml:space="preserve">По подразделу 0113 " Другие общегосударственные вопросы" расходы в 1 </w:t>
      </w:r>
      <w:r w:rsidR="006B2739" w:rsidRPr="009078D2">
        <w:rPr>
          <w:sz w:val="20"/>
          <w:szCs w:val="20"/>
        </w:rPr>
        <w:t xml:space="preserve">полугодии </w:t>
      </w:r>
      <w:r w:rsidR="008629CA" w:rsidRPr="009078D2">
        <w:rPr>
          <w:sz w:val="20"/>
          <w:szCs w:val="20"/>
        </w:rPr>
        <w:t xml:space="preserve">текущего года исполнены в сумме </w:t>
      </w:r>
      <w:r w:rsidR="00875C7E" w:rsidRPr="009078D2">
        <w:rPr>
          <w:sz w:val="20"/>
          <w:szCs w:val="20"/>
        </w:rPr>
        <w:t>4 847 213,01 рублей при плане 11 226 161,89</w:t>
      </w:r>
      <w:r w:rsidR="008629CA" w:rsidRPr="009078D2">
        <w:rPr>
          <w:sz w:val="20"/>
          <w:szCs w:val="20"/>
        </w:rPr>
        <w:t xml:space="preserve"> рублей или на </w:t>
      </w:r>
      <w:r w:rsidR="00875C7E" w:rsidRPr="009078D2">
        <w:rPr>
          <w:sz w:val="20"/>
          <w:szCs w:val="20"/>
        </w:rPr>
        <w:t>43,2</w:t>
      </w:r>
      <w:r w:rsidR="008629CA" w:rsidRPr="009078D2">
        <w:rPr>
          <w:sz w:val="20"/>
          <w:szCs w:val="20"/>
        </w:rPr>
        <w:t xml:space="preserve"> процентов. Темп роста к соотве</w:t>
      </w:r>
      <w:r w:rsidR="00D04E51" w:rsidRPr="009078D2">
        <w:rPr>
          <w:sz w:val="20"/>
          <w:szCs w:val="20"/>
        </w:rPr>
        <w:t>тствующему периоду прошлого 2023</w:t>
      </w:r>
      <w:r w:rsidR="008629CA" w:rsidRPr="009078D2">
        <w:rPr>
          <w:sz w:val="20"/>
          <w:szCs w:val="20"/>
        </w:rPr>
        <w:t xml:space="preserve"> года составил </w:t>
      </w:r>
      <w:r w:rsidR="006D0AB3" w:rsidRPr="009078D2">
        <w:rPr>
          <w:sz w:val="20"/>
          <w:szCs w:val="20"/>
        </w:rPr>
        <w:t>125,9</w:t>
      </w:r>
      <w:r w:rsidR="008629CA" w:rsidRPr="009078D2">
        <w:rPr>
          <w:sz w:val="20"/>
          <w:szCs w:val="20"/>
        </w:rPr>
        <w:t xml:space="preserve"> процентов</w:t>
      </w:r>
      <w:r w:rsidR="006B2739" w:rsidRPr="009078D2">
        <w:rPr>
          <w:sz w:val="20"/>
          <w:szCs w:val="20"/>
        </w:rPr>
        <w:t>.</w:t>
      </w:r>
    </w:p>
    <w:p w:rsidR="006A5746" w:rsidRPr="009078D2" w:rsidRDefault="006A5746" w:rsidP="00A24255">
      <w:pPr>
        <w:spacing w:line="264" w:lineRule="auto"/>
        <w:ind w:firstLine="720"/>
        <w:jc w:val="both"/>
        <w:rPr>
          <w:sz w:val="20"/>
          <w:szCs w:val="20"/>
        </w:rPr>
      </w:pPr>
    </w:p>
    <w:p w:rsidR="00E45F29" w:rsidRPr="009078D2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9078D2">
        <w:rPr>
          <w:rFonts w:ascii="Times New Roman" w:hAnsi="Times New Roman" w:cs="Times New Roman"/>
          <w:b/>
        </w:rPr>
        <w:t>0300</w:t>
      </w:r>
      <w:r w:rsidR="00171E98" w:rsidRPr="009078D2">
        <w:rPr>
          <w:rFonts w:ascii="Times New Roman" w:hAnsi="Times New Roman" w:cs="Times New Roman"/>
          <w:b/>
        </w:rPr>
        <w:t xml:space="preserve"> </w:t>
      </w:r>
      <w:r w:rsidR="00FA4496" w:rsidRPr="009078D2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6C3505" w:rsidRPr="009078D2" w:rsidRDefault="006C3505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3210C0" w:rsidRPr="009078D2" w:rsidRDefault="00B230C8" w:rsidP="00B230C8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</w:t>
      </w:r>
      <w:r w:rsidR="006C3505" w:rsidRPr="009078D2">
        <w:rPr>
          <w:sz w:val="20"/>
          <w:szCs w:val="20"/>
        </w:rPr>
        <w:t xml:space="preserve">Расходы по разделу 0300 «Национальная безопасность и правоохранительная деятельность» за 1 </w:t>
      </w:r>
      <w:r w:rsidR="006B2739" w:rsidRPr="009078D2">
        <w:rPr>
          <w:sz w:val="20"/>
          <w:szCs w:val="20"/>
        </w:rPr>
        <w:t xml:space="preserve">полугодие </w:t>
      </w:r>
      <w:r w:rsidR="002D677A" w:rsidRPr="009078D2">
        <w:rPr>
          <w:sz w:val="20"/>
          <w:szCs w:val="20"/>
        </w:rPr>
        <w:t>2025</w:t>
      </w:r>
      <w:r w:rsidR="006C3505" w:rsidRPr="009078D2">
        <w:rPr>
          <w:sz w:val="20"/>
          <w:szCs w:val="20"/>
        </w:rPr>
        <w:t xml:space="preserve"> года исполнены в сумме </w:t>
      </w:r>
      <w:r w:rsidR="002D677A" w:rsidRPr="009078D2">
        <w:rPr>
          <w:sz w:val="20"/>
          <w:szCs w:val="20"/>
        </w:rPr>
        <w:t>8 657 967,65</w:t>
      </w:r>
      <w:r w:rsidR="006C3505" w:rsidRPr="009078D2">
        <w:rPr>
          <w:sz w:val="20"/>
          <w:szCs w:val="20"/>
        </w:rPr>
        <w:t xml:space="preserve"> рублей (или на </w:t>
      </w:r>
      <w:r w:rsidR="002D677A" w:rsidRPr="009078D2">
        <w:rPr>
          <w:sz w:val="20"/>
          <w:szCs w:val="20"/>
        </w:rPr>
        <w:t>49,3</w:t>
      </w:r>
      <w:r w:rsidR="006C3505" w:rsidRPr="009078D2">
        <w:rPr>
          <w:sz w:val="20"/>
          <w:szCs w:val="20"/>
        </w:rPr>
        <w:t xml:space="preserve"> процентов). Плановые годовые назначения утверждены в общем объеме </w:t>
      </w:r>
      <w:r w:rsidR="002D677A" w:rsidRPr="009078D2">
        <w:rPr>
          <w:sz w:val="20"/>
          <w:szCs w:val="20"/>
        </w:rPr>
        <w:t>17 577 100</w:t>
      </w:r>
      <w:r w:rsidR="005C1CDE" w:rsidRPr="009078D2">
        <w:rPr>
          <w:sz w:val="20"/>
          <w:szCs w:val="20"/>
        </w:rPr>
        <w:t>,</w:t>
      </w:r>
      <w:r w:rsidR="00043A99" w:rsidRPr="009078D2">
        <w:rPr>
          <w:sz w:val="20"/>
          <w:szCs w:val="20"/>
        </w:rPr>
        <w:t>00 рублей</w:t>
      </w:r>
      <w:r w:rsidR="00061559" w:rsidRPr="009078D2">
        <w:rPr>
          <w:sz w:val="20"/>
          <w:szCs w:val="20"/>
        </w:rPr>
        <w:t>.</w:t>
      </w:r>
      <w:r w:rsidR="006C3505" w:rsidRPr="009078D2">
        <w:rPr>
          <w:sz w:val="20"/>
          <w:szCs w:val="20"/>
        </w:rPr>
        <w:t xml:space="preserve"> </w:t>
      </w:r>
    </w:p>
    <w:p w:rsidR="003210C0" w:rsidRPr="009078D2" w:rsidRDefault="003210C0" w:rsidP="003210C0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Расходы по подразделу 0309 </w:t>
      </w:r>
      <w:r w:rsidR="005514E7" w:rsidRPr="009078D2">
        <w:rPr>
          <w:sz w:val="20"/>
          <w:szCs w:val="20"/>
        </w:rPr>
        <w:t xml:space="preserve">на обеспечение деятельности "Единая дежурная диспетчерская служба </w:t>
      </w:r>
      <w:r w:rsidR="00092E9D" w:rsidRPr="009078D2">
        <w:rPr>
          <w:sz w:val="20"/>
          <w:szCs w:val="20"/>
        </w:rPr>
        <w:t>Трубчевского</w:t>
      </w:r>
      <w:r w:rsidR="005514E7" w:rsidRPr="009078D2">
        <w:rPr>
          <w:sz w:val="20"/>
          <w:szCs w:val="20"/>
        </w:rPr>
        <w:t xml:space="preserve"> муниципального ра</w:t>
      </w:r>
      <w:r w:rsidR="000021DA" w:rsidRPr="009078D2">
        <w:rPr>
          <w:sz w:val="20"/>
          <w:szCs w:val="20"/>
        </w:rPr>
        <w:t>йона"</w:t>
      </w:r>
      <w:r w:rsidR="00063E51" w:rsidRPr="009078D2">
        <w:rPr>
          <w:sz w:val="20"/>
          <w:szCs w:val="20"/>
        </w:rPr>
        <w:t xml:space="preserve"> составили в объеме 2 336 480,93</w:t>
      </w:r>
      <w:r w:rsidRPr="009078D2">
        <w:rPr>
          <w:sz w:val="20"/>
          <w:szCs w:val="20"/>
        </w:rPr>
        <w:t xml:space="preserve"> рублей или </w:t>
      </w:r>
      <w:r w:rsidR="000021DA" w:rsidRPr="009078D2">
        <w:rPr>
          <w:sz w:val="20"/>
          <w:szCs w:val="20"/>
        </w:rPr>
        <w:t>45,2</w:t>
      </w:r>
      <w:r w:rsidRPr="009078D2">
        <w:rPr>
          <w:sz w:val="20"/>
          <w:szCs w:val="20"/>
        </w:rPr>
        <w:t>% от плановых назначений</w:t>
      </w:r>
      <w:r w:rsidR="006C3B1C" w:rsidRPr="009078D2">
        <w:rPr>
          <w:sz w:val="20"/>
          <w:szCs w:val="20"/>
        </w:rPr>
        <w:t xml:space="preserve">. </w:t>
      </w:r>
      <w:r w:rsidRPr="009078D2">
        <w:rPr>
          <w:sz w:val="20"/>
          <w:szCs w:val="20"/>
        </w:rPr>
        <w:t xml:space="preserve">Из них на заработную плату  с начислениями  работников  в сумме  </w:t>
      </w:r>
      <w:r w:rsidR="00C3087B" w:rsidRPr="009078D2">
        <w:rPr>
          <w:sz w:val="20"/>
          <w:szCs w:val="20"/>
        </w:rPr>
        <w:t xml:space="preserve">1884 769,22 </w:t>
      </w:r>
      <w:r w:rsidRPr="009078D2">
        <w:rPr>
          <w:sz w:val="20"/>
          <w:szCs w:val="20"/>
        </w:rPr>
        <w:t>рубл</w:t>
      </w:r>
      <w:r w:rsidR="00CB6787" w:rsidRPr="009078D2">
        <w:rPr>
          <w:sz w:val="20"/>
          <w:szCs w:val="20"/>
        </w:rPr>
        <w:t>ей или 50,3%.</w:t>
      </w:r>
    </w:p>
    <w:p w:rsidR="00B230C8" w:rsidRPr="009078D2" w:rsidRDefault="001E69D6" w:rsidP="00B230C8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По подразделу 0310</w:t>
      </w:r>
      <w:r w:rsidR="005514E7" w:rsidRPr="009078D2">
        <w:rPr>
          <w:sz w:val="20"/>
          <w:szCs w:val="20"/>
        </w:rPr>
        <w:t xml:space="preserve"> «Защита населения и территории от чрезвычайных ситуаций природного и техногенного характера, пожарная безопа</w:t>
      </w:r>
      <w:r w:rsidR="00AC1496" w:rsidRPr="009078D2">
        <w:rPr>
          <w:sz w:val="20"/>
          <w:szCs w:val="20"/>
        </w:rPr>
        <w:t>сность»</w:t>
      </w:r>
      <w:r w:rsidRPr="009078D2">
        <w:rPr>
          <w:sz w:val="20"/>
          <w:szCs w:val="20"/>
        </w:rPr>
        <w:t xml:space="preserve"> расходы составили </w:t>
      </w:r>
      <w:r w:rsidR="00CB6787" w:rsidRPr="009078D2">
        <w:rPr>
          <w:sz w:val="20"/>
          <w:szCs w:val="20"/>
        </w:rPr>
        <w:t>6 321 486,72</w:t>
      </w:r>
      <w:r w:rsidR="00B230C8" w:rsidRPr="009078D2">
        <w:rPr>
          <w:sz w:val="20"/>
          <w:szCs w:val="20"/>
        </w:rPr>
        <w:t xml:space="preserve"> рублей (или </w:t>
      </w:r>
      <w:r w:rsidR="00CB6787" w:rsidRPr="009078D2">
        <w:rPr>
          <w:sz w:val="20"/>
          <w:szCs w:val="20"/>
        </w:rPr>
        <w:t>51,0</w:t>
      </w:r>
      <w:r w:rsidR="005514E7" w:rsidRPr="009078D2">
        <w:rPr>
          <w:sz w:val="20"/>
          <w:szCs w:val="20"/>
        </w:rPr>
        <w:t xml:space="preserve"> процента к уточненному плану). В том числе, ассигнования на заработную плату с начислениями за отчетный п</w:t>
      </w:r>
      <w:r w:rsidRPr="009078D2">
        <w:rPr>
          <w:sz w:val="20"/>
          <w:szCs w:val="20"/>
        </w:rPr>
        <w:t>ериод направлены</w:t>
      </w:r>
      <w:r w:rsidR="00B230C8" w:rsidRPr="009078D2">
        <w:rPr>
          <w:sz w:val="20"/>
          <w:szCs w:val="20"/>
        </w:rPr>
        <w:t xml:space="preserve"> </w:t>
      </w:r>
      <w:r w:rsidR="00AB2E48" w:rsidRPr="009078D2">
        <w:rPr>
          <w:sz w:val="20"/>
          <w:szCs w:val="20"/>
        </w:rPr>
        <w:t xml:space="preserve"> в объеме 6 034 884,67</w:t>
      </w:r>
      <w:r w:rsidR="00B230C8" w:rsidRPr="009078D2">
        <w:rPr>
          <w:sz w:val="20"/>
          <w:szCs w:val="20"/>
        </w:rPr>
        <w:t xml:space="preserve"> рублей или </w:t>
      </w:r>
      <w:r w:rsidR="00AB2E48" w:rsidRPr="009078D2">
        <w:rPr>
          <w:sz w:val="20"/>
          <w:szCs w:val="20"/>
        </w:rPr>
        <w:t xml:space="preserve">51,5 </w:t>
      </w:r>
      <w:r w:rsidR="00B230C8" w:rsidRPr="009078D2">
        <w:rPr>
          <w:sz w:val="20"/>
          <w:szCs w:val="20"/>
        </w:rPr>
        <w:t>процентов.</w:t>
      </w:r>
    </w:p>
    <w:p w:rsidR="009F07D9" w:rsidRPr="009078D2" w:rsidRDefault="009F07D9" w:rsidP="00B230C8">
      <w:pPr>
        <w:jc w:val="both"/>
        <w:rPr>
          <w:sz w:val="20"/>
          <w:szCs w:val="20"/>
        </w:rPr>
      </w:pPr>
    </w:p>
    <w:p w:rsidR="009F07D9" w:rsidRPr="009078D2" w:rsidRDefault="00CB60F8" w:rsidP="00CB60F8">
      <w:pPr>
        <w:outlineLvl w:val="3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</w:t>
      </w:r>
      <w:r w:rsidR="00C13459" w:rsidRPr="009078D2">
        <w:rPr>
          <w:b/>
          <w:sz w:val="20"/>
          <w:szCs w:val="20"/>
        </w:rPr>
        <w:t xml:space="preserve">        </w:t>
      </w:r>
      <w:r w:rsidR="009F07D9" w:rsidRPr="009078D2">
        <w:rPr>
          <w:b/>
          <w:sz w:val="20"/>
          <w:szCs w:val="20"/>
        </w:rPr>
        <w:t xml:space="preserve">                                   </w:t>
      </w:r>
    </w:p>
    <w:p w:rsidR="00AB52FE" w:rsidRPr="009078D2" w:rsidRDefault="009F07D9" w:rsidP="00CB60F8">
      <w:pPr>
        <w:outlineLvl w:val="3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     </w:t>
      </w:r>
      <w:r w:rsidR="00C13459" w:rsidRPr="009078D2">
        <w:rPr>
          <w:b/>
          <w:sz w:val="20"/>
          <w:szCs w:val="20"/>
        </w:rPr>
        <w:t xml:space="preserve">    </w:t>
      </w:r>
      <w:r w:rsidR="00CB60F8" w:rsidRPr="009078D2">
        <w:rPr>
          <w:b/>
          <w:sz w:val="20"/>
          <w:szCs w:val="20"/>
        </w:rPr>
        <w:t xml:space="preserve">  </w:t>
      </w:r>
      <w:r w:rsidR="00AB52FE" w:rsidRPr="009078D2">
        <w:rPr>
          <w:b/>
          <w:sz w:val="20"/>
          <w:szCs w:val="20"/>
        </w:rPr>
        <w:t>0400  «Национальная экономика»</w:t>
      </w:r>
    </w:p>
    <w:p w:rsidR="00AB52FE" w:rsidRPr="009078D2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9078D2" w:rsidRDefault="00AB52FE" w:rsidP="00AB52FE">
      <w:pPr>
        <w:ind w:firstLine="706"/>
        <w:jc w:val="both"/>
        <w:rPr>
          <w:sz w:val="20"/>
          <w:szCs w:val="20"/>
        </w:rPr>
      </w:pPr>
      <w:r w:rsidRPr="009078D2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490FDE" w:rsidRPr="009078D2">
        <w:rPr>
          <w:spacing w:val="6"/>
          <w:sz w:val="20"/>
          <w:szCs w:val="20"/>
        </w:rPr>
        <w:t>13,7</w:t>
      </w:r>
      <w:r w:rsidR="007466F9" w:rsidRPr="009078D2">
        <w:rPr>
          <w:spacing w:val="6"/>
          <w:sz w:val="20"/>
          <w:szCs w:val="20"/>
        </w:rPr>
        <w:t xml:space="preserve"> </w:t>
      </w:r>
      <w:r w:rsidR="00490FDE" w:rsidRPr="009078D2">
        <w:rPr>
          <w:spacing w:val="6"/>
          <w:sz w:val="20"/>
          <w:szCs w:val="20"/>
        </w:rPr>
        <w:t>% (план 62 246 641,83</w:t>
      </w:r>
      <w:r w:rsidR="009D207B" w:rsidRPr="009078D2">
        <w:rPr>
          <w:spacing w:val="6"/>
          <w:sz w:val="20"/>
          <w:szCs w:val="20"/>
        </w:rPr>
        <w:t xml:space="preserve"> </w:t>
      </w:r>
      <w:r w:rsidR="001A2666" w:rsidRPr="009078D2">
        <w:rPr>
          <w:spacing w:val="6"/>
          <w:sz w:val="20"/>
          <w:szCs w:val="20"/>
        </w:rPr>
        <w:t>рублей</w:t>
      </w:r>
      <w:r w:rsidR="00231B5A" w:rsidRPr="009078D2">
        <w:rPr>
          <w:spacing w:val="6"/>
          <w:sz w:val="20"/>
          <w:szCs w:val="20"/>
        </w:rPr>
        <w:t xml:space="preserve">, </w:t>
      </w:r>
      <w:r w:rsidRPr="009078D2">
        <w:rPr>
          <w:spacing w:val="6"/>
          <w:sz w:val="20"/>
          <w:szCs w:val="20"/>
        </w:rPr>
        <w:t xml:space="preserve">исполнено </w:t>
      </w:r>
      <w:r w:rsidR="00490FDE" w:rsidRPr="009078D2">
        <w:rPr>
          <w:spacing w:val="6"/>
          <w:sz w:val="20"/>
          <w:szCs w:val="20"/>
        </w:rPr>
        <w:t>8 535 604,54</w:t>
      </w:r>
      <w:r w:rsidR="001A2666" w:rsidRPr="009078D2">
        <w:rPr>
          <w:spacing w:val="6"/>
          <w:sz w:val="20"/>
          <w:szCs w:val="20"/>
        </w:rPr>
        <w:t xml:space="preserve"> рублей</w:t>
      </w:r>
      <w:r w:rsidR="00AD7DAD" w:rsidRPr="009078D2">
        <w:rPr>
          <w:spacing w:val="6"/>
          <w:sz w:val="20"/>
          <w:szCs w:val="20"/>
        </w:rPr>
        <w:t>)</w:t>
      </w:r>
      <w:r w:rsidR="0040508A" w:rsidRPr="009078D2">
        <w:rPr>
          <w:spacing w:val="6"/>
          <w:sz w:val="20"/>
          <w:szCs w:val="20"/>
        </w:rPr>
        <w:t>.</w:t>
      </w:r>
      <w:r w:rsidR="00BF7D02" w:rsidRPr="009078D2">
        <w:rPr>
          <w:spacing w:val="6"/>
          <w:sz w:val="20"/>
          <w:szCs w:val="20"/>
        </w:rPr>
        <w:t xml:space="preserve"> </w:t>
      </w:r>
    </w:p>
    <w:p w:rsidR="009B643E" w:rsidRPr="009078D2" w:rsidRDefault="00E7671A" w:rsidP="009B643E">
      <w:pPr>
        <w:ind w:firstLine="706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подразделу 0405 «Сельское хозяйство и рыболовство» запланированы ра</w:t>
      </w:r>
      <w:r w:rsidR="00490FDE" w:rsidRPr="009078D2">
        <w:rPr>
          <w:sz w:val="20"/>
          <w:szCs w:val="20"/>
        </w:rPr>
        <w:t>сходы в сумме 383 229,30</w:t>
      </w:r>
      <w:r w:rsidRPr="009078D2">
        <w:rPr>
          <w:sz w:val="20"/>
          <w:szCs w:val="20"/>
        </w:rPr>
        <w:t xml:space="preserve"> рублей за счет субвенции из областного бюджета. Расходы будут производиться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</w:t>
      </w:r>
      <w:r w:rsidR="00EC1A5B" w:rsidRPr="009078D2">
        <w:rPr>
          <w:sz w:val="20"/>
          <w:szCs w:val="20"/>
        </w:rPr>
        <w:t>Кассовое исполнение в 1 полугодии</w:t>
      </w:r>
      <w:r w:rsidRPr="009078D2">
        <w:rPr>
          <w:sz w:val="20"/>
          <w:szCs w:val="20"/>
        </w:rPr>
        <w:t xml:space="preserve"> текущего года по данному подразделу </w:t>
      </w:r>
      <w:r w:rsidR="00490FDE" w:rsidRPr="009078D2">
        <w:rPr>
          <w:sz w:val="20"/>
          <w:szCs w:val="20"/>
        </w:rPr>
        <w:t>составило 217 163,27 рублей или 56,7%.</w:t>
      </w:r>
    </w:p>
    <w:p w:rsidR="00AF28ED" w:rsidRPr="009078D2" w:rsidRDefault="009B643E" w:rsidP="009B643E">
      <w:pPr>
        <w:jc w:val="both"/>
        <w:rPr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            </w:t>
      </w:r>
      <w:r w:rsidR="00C0715D" w:rsidRPr="009078D2">
        <w:rPr>
          <w:spacing w:val="1"/>
          <w:sz w:val="20"/>
          <w:szCs w:val="20"/>
        </w:rPr>
        <w:t xml:space="preserve"> </w:t>
      </w:r>
      <w:r w:rsidR="00AF28ED" w:rsidRPr="009078D2">
        <w:rPr>
          <w:spacing w:val="1"/>
          <w:sz w:val="20"/>
          <w:szCs w:val="20"/>
        </w:rPr>
        <w:t>По подразделу 0406 «Водное хозяйство»</w:t>
      </w:r>
      <w:r w:rsidR="00AF28ED" w:rsidRPr="009078D2">
        <w:rPr>
          <w:i/>
          <w:iCs/>
          <w:spacing w:val="1"/>
          <w:sz w:val="20"/>
          <w:szCs w:val="20"/>
        </w:rPr>
        <w:t xml:space="preserve"> </w:t>
      </w:r>
      <w:r w:rsidR="00AF28ED" w:rsidRPr="009078D2">
        <w:rPr>
          <w:spacing w:val="1"/>
          <w:sz w:val="20"/>
          <w:szCs w:val="20"/>
        </w:rPr>
        <w:t xml:space="preserve">расходы при плане </w:t>
      </w:r>
      <w:r w:rsidR="00753A5D" w:rsidRPr="009078D2">
        <w:rPr>
          <w:spacing w:val="1"/>
          <w:sz w:val="20"/>
          <w:szCs w:val="20"/>
        </w:rPr>
        <w:t xml:space="preserve">в </w:t>
      </w:r>
      <w:r w:rsidR="00AF28ED" w:rsidRPr="009078D2">
        <w:rPr>
          <w:spacing w:val="1"/>
          <w:sz w:val="20"/>
          <w:szCs w:val="20"/>
        </w:rPr>
        <w:t xml:space="preserve">сумме </w:t>
      </w:r>
      <w:r w:rsidR="00490FDE" w:rsidRPr="009078D2">
        <w:rPr>
          <w:spacing w:val="1"/>
          <w:sz w:val="20"/>
          <w:szCs w:val="20"/>
        </w:rPr>
        <w:t>850 560,00</w:t>
      </w:r>
      <w:r w:rsidR="0040508A" w:rsidRPr="009078D2">
        <w:rPr>
          <w:spacing w:val="1"/>
          <w:sz w:val="20"/>
          <w:szCs w:val="20"/>
        </w:rPr>
        <w:t xml:space="preserve"> рублей, </w:t>
      </w:r>
      <w:r w:rsidR="00AF28ED" w:rsidRPr="009078D2">
        <w:rPr>
          <w:spacing w:val="1"/>
          <w:sz w:val="20"/>
          <w:szCs w:val="20"/>
        </w:rPr>
        <w:t xml:space="preserve">исполнены на </w:t>
      </w:r>
      <w:r w:rsidR="009D49AB" w:rsidRPr="009078D2">
        <w:rPr>
          <w:spacing w:val="1"/>
          <w:sz w:val="20"/>
          <w:szCs w:val="20"/>
        </w:rPr>
        <w:t>250 560</w:t>
      </w:r>
      <w:r w:rsidR="00490FDE" w:rsidRPr="009078D2">
        <w:rPr>
          <w:spacing w:val="1"/>
          <w:sz w:val="20"/>
          <w:szCs w:val="20"/>
        </w:rPr>
        <w:t>,00 рублей или 29,5</w:t>
      </w:r>
      <w:r w:rsidR="005D13CA" w:rsidRPr="009078D2">
        <w:rPr>
          <w:spacing w:val="1"/>
          <w:sz w:val="20"/>
          <w:szCs w:val="20"/>
        </w:rPr>
        <w:t xml:space="preserve"> </w:t>
      </w:r>
      <w:r w:rsidR="00753A5D" w:rsidRPr="009078D2">
        <w:rPr>
          <w:spacing w:val="1"/>
          <w:sz w:val="20"/>
          <w:szCs w:val="20"/>
        </w:rPr>
        <w:t>%</w:t>
      </w:r>
      <w:r w:rsidR="00AF28ED" w:rsidRPr="009078D2">
        <w:rPr>
          <w:spacing w:val="1"/>
          <w:sz w:val="20"/>
          <w:szCs w:val="20"/>
        </w:rPr>
        <w:t xml:space="preserve"> </w:t>
      </w:r>
      <w:r w:rsidR="00753A5D" w:rsidRPr="009078D2">
        <w:rPr>
          <w:spacing w:val="1"/>
          <w:sz w:val="20"/>
          <w:szCs w:val="20"/>
        </w:rPr>
        <w:t>по страхованию гражданской ответственности по объектам гидротехнических сооружений.</w:t>
      </w:r>
    </w:p>
    <w:p w:rsidR="007E46EC" w:rsidRPr="009078D2" w:rsidRDefault="00C0715D" w:rsidP="00C13459">
      <w:pPr>
        <w:ind w:right="20"/>
        <w:jc w:val="both"/>
        <w:rPr>
          <w:b/>
          <w:bCs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            </w:t>
      </w:r>
      <w:r w:rsidR="00AF28ED" w:rsidRPr="009078D2">
        <w:rPr>
          <w:spacing w:val="1"/>
          <w:sz w:val="20"/>
          <w:szCs w:val="20"/>
        </w:rPr>
        <w:t xml:space="preserve">По подразделу 0408 субсидии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 в сумме </w:t>
      </w:r>
      <w:r w:rsidR="003F6E82" w:rsidRPr="009078D2">
        <w:rPr>
          <w:spacing w:val="1"/>
          <w:sz w:val="20"/>
          <w:szCs w:val="20"/>
        </w:rPr>
        <w:t xml:space="preserve"> </w:t>
      </w:r>
      <w:r w:rsidR="00490FDE" w:rsidRPr="009078D2">
        <w:rPr>
          <w:spacing w:val="1"/>
          <w:sz w:val="20"/>
          <w:szCs w:val="20"/>
        </w:rPr>
        <w:t>4 820 308,48</w:t>
      </w:r>
      <w:r w:rsidR="00AF28ED" w:rsidRPr="009078D2">
        <w:rPr>
          <w:spacing w:val="1"/>
          <w:sz w:val="20"/>
          <w:szCs w:val="20"/>
        </w:rPr>
        <w:t xml:space="preserve"> р</w:t>
      </w:r>
      <w:r w:rsidR="003F6E82" w:rsidRPr="009078D2">
        <w:rPr>
          <w:spacing w:val="1"/>
          <w:sz w:val="20"/>
          <w:szCs w:val="20"/>
        </w:rPr>
        <w:t>ублей,</w:t>
      </w:r>
      <w:r w:rsidR="00AF28ED" w:rsidRPr="009078D2">
        <w:rPr>
          <w:spacing w:val="1"/>
          <w:sz w:val="20"/>
          <w:szCs w:val="20"/>
        </w:rPr>
        <w:t xml:space="preserve"> при плане </w:t>
      </w:r>
      <w:r w:rsidR="00490FDE" w:rsidRPr="009078D2">
        <w:rPr>
          <w:spacing w:val="1"/>
          <w:sz w:val="20"/>
          <w:szCs w:val="20"/>
        </w:rPr>
        <w:t>11 585 752,00</w:t>
      </w:r>
      <w:r w:rsidR="00AF28ED" w:rsidRPr="009078D2">
        <w:rPr>
          <w:spacing w:val="1"/>
          <w:sz w:val="20"/>
          <w:szCs w:val="20"/>
        </w:rPr>
        <w:t xml:space="preserve"> руб</w:t>
      </w:r>
      <w:r w:rsidR="00231B5A" w:rsidRPr="009078D2">
        <w:rPr>
          <w:spacing w:val="1"/>
          <w:sz w:val="20"/>
          <w:szCs w:val="20"/>
        </w:rPr>
        <w:t>.</w:t>
      </w:r>
      <w:r w:rsidR="00AF28ED" w:rsidRPr="009078D2">
        <w:rPr>
          <w:spacing w:val="1"/>
          <w:sz w:val="20"/>
          <w:szCs w:val="20"/>
        </w:rPr>
        <w:t xml:space="preserve"> или </w:t>
      </w:r>
      <w:r w:rsidR="00490FDE" w:rsidRPr="009078D2">
        <w:rPr>
          <w:spacing w:val="1"/>
          <w:sz w:val="20"/>
          <w:szCs w:val="20"/>
        </w:rPr>
        <w:t>41,6</w:t>
      </w:r>
      <w:r w:rsidR="00AF28ED" w:rsidRPr="009078D2">
        <w:rPr>
          <w:spacing w:val="1"/>
          <w:sz w:val="20"/>
          <w:szCs w:val="20"/>
        </w:rPr>
        <w:t>%.</w:t>
      </w:r>
      <w:r w:rsidR="00262B95" w:rsidRPr="009078D2">
        <w:rPr>
          <w:b/>
          <w:bCs/>
          <w:spacing w:val="1"/>
          <w:sz w:val="20"/>
          <w:szCs w:val="20"/>
        </w:rPr>
        <w:t xml:space="preserve">            </w:t>
      </w:r>
    </w:p>
    <w:p w:rsidR="008F4D6A" w:rsidRPr="009078D2" w:rsidRDefault="00605037" w:rsidP="008F4D6A">
      <w:pPr>
        <w:ind w:right="20"/>
        <w:jc w:val="both"/>
        <w:rPr>
          <w:spacing w:val="1"/>
          <w:sz w:val="20"/>
          <w:szCs w:val="20"/>
        </w:rPr>
      </w:pPr>
      <w:r w:rsidRPr="009078D2">
        <w:rPr>
          <w:bCs/>
          <w:spacing w:val="1"/>
          <w:sz w:val="20"/>
          <w:szCs w:val="20"/>
        </w:rPr>
        <w:t xml:space="preserve">            </w:t>
      </w:r>
      <w:r w:rsidR="008F4D6A" w:rsidRPr="009078D2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8F4D6A" w:rsidRPr="009078D2">
        <w:rPr>
          <w:i/>
          <w:iCs/>
          <w:spacing w:val="1"/>
          <w:sz w:val="20"/>
          <w:szCs w:val="20"/>
        </w:rPr>
        <w:t xml:space="preserve"> </w:t>
      </w:r>
      <w:r w:rsidR="008F4D6A" w:rsidRPr="009078D2">
        <w:rPr>
          <w:iCs/>
          <w:spacing w:val="1"/>
          <w:sz w:val="20"/>
          <w:szCs w:val="20"/>
        </w:rPr>
        <w:t xml:space="preserve">запланированы средства на осуществление дорожной деятельности за счет средств дорожного фонда </w:t>
      </w:r>
      <w:r w:rsidR="008F4D6A" w:rsidRPr="009078D2">
        <w:rPr>
          <w:spacing w:val="1"/>
          <w:sz w:val="20"/>
          <w:szCs w:val="20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</w:t>
      </w:r>
      <w:r w:rsidR="008E0A91" w:rsidRPr="009078D2">
        <w:rPr>
          <w:spacing w:val="1"/>
          <w:sz w:val="20"/>
          <w:szCs w:val="20"/>
        </w:rPr>
        <w:t>овое освоение в 1 полугодии 2025</w:t>
      </w:r>
      <w:r w:rsidRPr="009078D2">
        <w:rPr>
          <w:spacing w:val="1"/>
          <w:sz w:val="20"/>
          <w:szCs w:val="20"/>
        </w:rPr>
        <w:t xml:space="preserve"> года составило </w:t>
      </w:r>
      <w:r w:rsidR="008E0A91" w:rsidRPr="009078D2">
        <w:rPr>
          <w:spacing w:val="1"/>
          <w:sz w:val="20"/>
          <w:szCs w:val="20"/>
        </w:rPr>
        <w:t>3 247 572,79</w:t>
      </w:r>
      <w:r w:rsidRPr="009078D2">
        <w:rPr>
          <w:spacing w:val="1"/>
          <w:sz w:val="20"/>
          <w:szCs w:val="20"/>
        </w:rPr>
        <w:t xml:space="preserve"> рублей или </w:t>
      </w:r>
      <w:r w:rsidR="008E0A91" w:rsidRPr="009078D2">
        <w:rPr>
          <w:spacing w:val="1"/>
          <w:sz w:val="20"/>
          <w:szCs w:val="20"/>
        </w:rPr>
        <w:t>6,7</w:t>
      </w:r>
      <w:r w:rsidR="008F4D6A" w:rsidRPr="009078D2">
        <w:rPr>
          <w:spacing w:val="1"/>
          <w:sz w:val="20"/>
          <w:szCs w:val="20"/>
        </w:rPr>
        <w:t>% при пл</w:t>
      </w:r>
      <w:r w:rsidRPr="009078D2">
        <w:rPr>
          <w:spacing w:val="1"/>
          <w:sz w:val="20"/>
          <w:szCs w:val="20"/>
        </w:rPr>
        <w:t xml:space="preserve">ановых назначениях </w:t>
      </w:r>
      <w:r w:rsidR="008E0A91" w:rsidRPr="009078D2">
        <w:rPr>
          <w:spacing w:val="1"/>
          <w:sz w:val="20"/>
          <w:szCs w:val="20"/>
        </w:rPr>
        <w:t>48 707 100,53</w:t>
      </w:r>
      <w:r w:rsidR="008F4D6A" w:rsidRPr="009078D2">
        <w:rPr>
          <w:spacing w:val="1"/>
          <w:sz w:val="20"/>
          <w:szCs w:val="20"/>
        </w:rPr>
        <w:t xml:space="preserve"> рублей, из них: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бюджетов, в том числе: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        -за счет передаваемых полномочий города Трубчевска – </w:t>
      </w:r>
      <w:r w:rsidR="00C55874" w:rsidRPr="009078D2">
        <w:rPr>
          <w:spacing w:val="1"/>
          <w:sz w:val="20"/>
          <w:szCs w:val="20"/>
        </w:rPr>
        <w:t>2 169 153,95</w:t>
      </w:r>
      <w:r w:rsidRPr="009078D2">
        <w:rPr>
          <w:spacing w:val="1"/>
          <w:sz w:val="20"/>
          <w:szCs w:val="20"/>
        </w:rPr>
        <w:t xml:space="preserve"> рублей;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        -за счет передаваемых полномочий Белоберезковского городского поселения – </w:t>
      </w:r>
      <w:r w:rsidR="00C55874" w:rsidRPr="009078D2">
        <w:rPr>
          <w:spacing w:val="1"/>
          <w:sz w:val="20"/>
          <w:szCs w:val="20"/>
        </w:rPr>
        <w:t>453 164,23</w:t>
      </w:r>
      <w:r w:rsidRPr="009078D2">
        <w:rPr>
          <w:spacing w:val="1"/>
          <w:sz w:val="20"/>
          <w:szCs w:val="20"/>
        </w:rPr>
        <w:t xml:space="preserve"> рублей;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        -за счет средств дорожного фонда района – </w:t>
      </w:r>
      <w:r w:rsidR="00C55874" w:rsidRPr="009078D2">
        <w:rPr>
          <w:spacing w:val="1"/>
          <w:sz w:val="20"/>
          <w:szCs w:val="20"/>
        </w:rPr>
        <w:t>345 705,46</w:t>
      </w:r>
      <w:r w:rsidRPr="009078D2">
        <w:rPr>
          <w:spacing w:val="1"/>
          <w:sz w:val="20"/>
          <w:szCs w:val="20"/>
        </w:rPr>
        <w:t xml:space="preserve"> рублей,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-средства, направленные на изготовление проектно-сметной документации -</w:t>
      </w:r>
      <w:r w:rsidR="00FF2662" w:rsidRPr="009078D2">
        <w:rPr>
          <w:spacing w:val="1"/>
          <w:sz w:val="20"/>
          <w:szCs w:val="20"/>
        </w:rPr>
        <w:t>279 549,15 рублей.</w:t>
      </w:r>
    </w:p>
    <w:p w:rsidR="008F4D6A" w:rsidRPr="009078D2" w:rsidRDefault="008F4D6A" w:rsidP="008F4D6A">
      <w:pPr>
        <w:ind w:right="20"/>
        <w:jc w:val="both"/>
        <w:rPr>
          <w:spacing w:val="1"/>
          <w:sz w:val="20"/>
          <w:szCs w:val="20"/>
        </w:rPr>
      </w:pPr>
    </w:p>
    <w:p w:rsidR="008F4D6A" w:rsidRPr="009078D2" w:rsidRDefault="008F4D6A" w:rsidP="008F4D6A">
      <w:pPr>
        <w:ind w:right="20"/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8F4D6A" w:rsidRPr="009078D2" w:rsidRDefault="008F4D6A" w:rsidP="008F4D6A">
      <w:pPr>
        <w:ind w:right="20"/>
        <w:jc w:val="center"/>
        <w:rPr>
          <w:b/>
          <w:bCs/>
          <w:spacing w:val="1"/>
          <w:sz w:val="20"/>
          <w:szCs w:val="20"/>
        </w:rPr>
      </w:pPr>
      <w:r w:rsidRPr="009078D2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6C4CEA" w:rsidRPr="009078D2" w:rsidRDefault="006C4CEA" w:rsidP="008F4D6A">
      <w:pPr>
        <w:ind w:right="20"/>
        <w:jc w:val="center"/>
        <w:rPr>
          <w:rFonts w:ascii="Tahoma" w:hAnsi="Tahoma" w:cs="Tahoma"/>
          <w:b/>
          <w:spacing w:val="1"/>
          <w:sz w:val="20"/>
          <w:szCs w:val="20"/>
        </w:rPr>
      </w:pPr>
    </w:p>
    <w:p w:rsidR="00E260EB" w:rsidRPr="009078D2" w:rsidRDefault="00E260EB" w:rsidP="00E260EB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9078D2">
        <w:rPr>
          <w:spacing w:val="1"/>
          <w:sz w:val="20"/>
          <w:szCs w:val="20"/>
        </w:rPr>
        <w:t xml:space="preserve"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</w:t>
      </w:r>
      <w:r w:rsidRPr="009078D2">
        <w:rPr>
          <w:spacing w:val="1"/>
          <w:sz w:val="20"/>
          <w:szCs w:val="20"/>
        </w:rPr>
        <w:lastRenderedPageBreak/>
        <w:t xml:space="preserve">услугами, а также благоустройство территорий, утилизация мусора и  уборка в общей сумме расходов </w:t>
      </w:r>
      <w:r w:rsidR="00B80F49" w:rsidRPr="009078D2">
        <w:rPr>
          <w:spacing w:val="1"/>
          <w:sz w:val="20"/>
          <w:szCs w:val="20"/>
        </w:rPr>
        <w:t>63 969 145,14</w:t>
      </w:r>
      <w:r w:rsidRPr="009078D2">
        <w:rPr>
          <w:spacing w:val="1"/>
          <w:sz w:val="20"/>
          <w:szCs w:val="20"/>
        </w:rPr>
        <w:t xml:space="preserve"> рублей. Процент исполнения утвержденного годового плана составил 3</w:t>
      </w:r>
      <w:r w:rsidR="00B80F49" w:rsidRPr="009078D2">
        <w:rPr>
          <w:spacing w:val="1"/>
          <w:sz w:val="20"/>
          <w:szCs w:val="20"/>
        </w:rPr>
        <w:t>6,7</w:t>
      </w:r>
      <w:r w:rsidRPr="009078D2">
        <w:rPr>
          <w:spacing w:val="1"/>
          <w:sz w:val="20"/>
          <w:szCs w:val="20"/>
        </w:rPr>
        <w:t xml:space="preserve">% или </w:t>
      </w:r>
      <w:r w:rsidR="00B80F49" w:rsidRPr="009078D2">
        <w:rPr>
          <w:spacing w:val="1"/>
          <w:sz w:val="20"/>
          <w:szCs w:val="20"/>
        </w:rPr>
        <w:t>23 450 852,87</w:t>
      </w:r>
      <w:r w:rsidRPr="009078D2">
        <w:rPr>
          <w:spacing w:val="1"/>
          <w:sz w:val="20"/>
          <w:szCs w:val="20"/>
        </w:rPr>
        <w:t xml:space="preserve"> рублей.</w:t>
      </w:r>
    </w:p>
    <w:p w:rsidR="00E260EB" w:rsidRPr="009078D2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9078D2">
        <w:rPr>
          <w:bCs/>
          <w:iCs/>
          <w:spacing w:val="1"/>
          <w:sz w:val="20"/>
          <w:szCs w:val="20"/>
        </w:rPr>
        <w:t>По подразделу 0501</w:t>
      </w:r>
      <w:r w:rsidRPr="009078D2">
        <w:rPr>
          <w:bCs/>
          <w:i/>
          <w:iCs/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 xml:space="preserve">«Жилищное хозяйство» запланированы расходы на уплату взносов в региональный фонд капремонта МКД муниципальной собственности в сумме </w:t>
      </w:r>
      <w:r w:rsidR="00B80F49" w:rsidRPr="009078D2">
        <w:rPr>
          <w:spacing w:val="1"/>
          <w:sz w:val="20"/>
          <w:szCs w:val="20"/>
        </w:rPr>
        <w:t>140 000</w:t>
      </w:r>
      <w:r w:rsidRPr="009078D2">
        <w:rPr>
          <w:spacing w:val="1"/>
          <w:sz w:val="20"/>
          <w:szCs w:val="20"/>
        </w:rPr>
        <w:t>,00 рублей. Кассовое освоение за 1 полугодие 202</w:t>
      </w:r>
      <w:r w:rsidR="00B80F49" w:rsidRPr="009078D2">
        <w:rPr>
          <w:spacing w:val="1"/>
          <w:sz w:val="20"/>
          <w:szCs w:val="20"/>
        </w:rPr>
        <w:t>5</w:t>
      </w:r>
      <w:r w:rsidRPr="009078D2">
        <w:rPr>
          <w:spacing w:val="1"/>
          <w:sz w:val="20"/>
          <w:szCs w:val="20"/>
        </w:rPr>
        <w:t xml:space="preserve"> года составило </w:t>
      </w:r>
      <w:r w:rsidR="00B80F49" w:rsidRPr="009078D2">
        <w:rPr>
          <w:spacing w:val="1"/>
          <w:sz w:val="20"/>
          <w:szCs w:val="20"/>
        </w:rPr>
        <w:t>66 917,85</w:t>
      </w:r>
      <w:r w:rsidRPr="009078D2">
        <w:rPr>
          <w:spacing w:val="1"/>
          <w:sz w:val="20"/>
          <w:szCs w:val="20"/>
        </w:rPr>
        <w:t xml:space="preserve"> рублей или </w:t>
      </w:r>
      <w:r w:rsidR="00B80F49" w:rsidRPr="009078D2">
        <w:rPr>
          <w:spacing w:val="1"/>
          <w:sz w:val="20"/>
          <w:szCs w:val="20"/>
        </w:rPr>
        <w:t>47,8</w:t>
      </w:r>
      <w:r w:rsidRPr="009078D2">
        <w:rPr>
          <w:spacing w:val="1"/>
          <w:sz w:val="20"/>
          <w:szCs w:val="20"/>
        </w:rPr>
        <w:t>%.</w:t>
      </w:r>
    </w:p>
    <w:p w:rsidR="00717131" w:rsidRPr="009078D2" w:rsidRDefault="00E260EB" w:rsidP="00717131">
      <w:pPr>
        <w:ind w:firstLine="709"/>
        <w:jc w:val="both"/>
        <w:rPr>
          <w:sz w:val="20"/>
          <w:szCs w:val="20"/>
        </w:rPr>
      </w:pPr>
      <w:r w:rsidRPr="009078D2">
        <w:rPr>
          <w:bCs/>
          <w:iCs/>
          <w:spacing w:val="1"/>
          <w:sz w:val="20"/>
          <w:szCs w:val="20"/>
        </w:rPr>
        <w:t xml:space="preserve">В подразделе 0502 </w:t>
      </w:r>
      <w:r w:rsidRPr="009078D2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</w:t>
      </w:r>
      <w:r w:rsidR="00717131" w:rsidRPr="009078D2">
        <w:rPr>
          <w:spacing w:val="1"/>
          <w:sz w:val="20"/>
          <w:szCs w:val="20"/>
        </w:rPr>
        <w:t>11 040 000</w:t>
      </w:r>
      <w:r w:rsidRPr="009078D2">
        <w:rPr>
          <w:spacing w:val="1"/>
          <w:sz w:val="20"/>
          <w:szCs w:val="20"/>
        </w:rPr>
        <w:t xml:space="preserve">,00 рублей. </w:t>
      </w:r>
      <w:r w:rsidR="00717131" w:rsidRPr="009078D2">
        <w:rPr>
          <w:spacing w:val="1"/>
          <w:sz w:val="20"/>
          <w:szCs w:val="20"/>
        </w:rPr>
        <w:t>В рамках р</w:t>
      </w:r>
      <w:r w:rsidR="00717131" w:rsidRPr="009078D2">
        <w:rPr>
          <w:sz w:val="20"/>
          <w:szCs w:val="20"/>
        </w:rPr>
        <w:t xml:space="preserve">егионального проекта </w:t>
      </w:r>
      <w:r w:rsidR="00717131" w:rsidRPr="009078D2">
        <w:rPr>
          <w:bCs/>
          <w:sz w:val="20"/>
          <w:szCs w:val="20"/>
        </w:rPr>
        <w:t>«</w:t>
      </w:r>
      <w:r w:rsidR="00717131" w:rsidRPr="009078D2">
        <w:rPr>
          <w:sz w:val="20"/>
          <w:szCs w:val="20"/>
        </w:rPr>
        <w:t xml:space="preserve">Модернизация коммунальной инфраструктуры запланированы мероприятия на капитальный ремонт водопровода по улицам Трубчевского городского поселения в сумме </w:t>
      </w:r>
      <w:r w:rsidR="00FE6B0A" w:rsidRPr="009078D2">
        <w:rPr>
          <w:sz w:val="20"/>
          <w:szCs w:val="20"/>
        </w:rPr>
        <w:t>14 151 646,04 рублей.</w:t>
      </w:r>
    </w:p>
    <w:p w:rsidR="00E260EB" w:rsidRPr="009078D2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Всего по данному подразделу предусмотрено </w:t>
      </w:r>
      <w:r w:rsidR="00FE6B0A" w:rsidRPr="009078D2">
        <w:rPr>
          <w:spacing w:val="1"/>
          <w:sz w:val="20"/>
          <w:szCs w:val="20"/>
        </w:rPr>
        <w:t>34 396 025,39</w:t>
      </w:r>
      <w:r w:rsidRPr="009078D2">
        <w:rPr>
          <w:spacing w:val="1"/>
          <w:sz w:val="20"/>
          <w:szCs w:val="20"/>
        </w:rPr>
        <w:t xml:space="preserve"> рублей</w:t>
      </w:r>
      <w:r w:rsidRPr="009078D2">
        <w:rPr>
          <w:bCs/>
          <w:iCs/>
          <w:spacing w:val="1"/>
          <w:sz w:val="20"/>
          <w:szCs w:val="20"/>
        </w:rPr>
        <w:t>, исполнено средств в объеме 11</w:t>
      </w:r>
      <w:r w:rsidR="00FE6B0A" w:rsidRPr="009078D2">
        <w:rPr>
          <w:bCs/>
          <w:iCs/>
          <w:spacing w:val="1"/>
          <w:sz w:val="20"/>
          <w:szCs w:val="20"/>
        </w:rPr>
        <w:t> 247 943,50</w:t>
      </w:r>
      <w:r w:rsidRPr="009078D2">
        <w:rPr>
          <w:spacing w:val="1"/>
          <w:sz w:val="20"/>
          <w:szCs w:val="20"/>
        </w:rPr>
        <w:t xml:space="preserve"> рублей</w:t>
      </w:r>
      <w:r w:rsidRPr="009078D2">
        <w:rPr>
          <w:bCs/>
          <w:iCs/>
          <w:spacing w:val="1"/>
          <w:sz w:val="20"/>
          <w:szCs w:val="20"/>
        </w:rPr>
        <w:t xml:space="preserve"> или 3</w:t>
      </w:r>
      <w:r w:rsidR="00FE6B0A" w:rsidRPr="009078D2">
        <w:rPr>
          <w:bCs/>
          <w:iCs/>
          <w:spacing w:val="1"/>
          <w:sz w:val="20"/>
          <w:szCs w:val="20"/>
        </w:rPr>
        <w:t>2,7%</w:t>
      </w:r>
      <w:r w:rsidRPr="009078D2">
        <w:rPr>
          <w:spacing w:val="1"/>
          <w:sz w:val="20"/>
          <w:szCs w:val="20"/>
        </w:rPr>
        <w:t>, в том числе:</w:t>
      </w:r>
    </w:p>
    <w:p w:rsidR="00E260EB" w:rsidRPr="009078D2" w:rsidRDefault="00E260EB" w:rsidP="00E260EB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-аварийное обслуживание газопроводов, проверка сметной стоимости по подготовке объектов ЖКХ к зиме</w:t>
      </w:r>
      <w:r w:rsidR="00C41FDB" w:rsidRPr="009078D2">
        <w:rPr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 xml:space="preserve">– </w:t>
      </w:r>
      <w:r w:rsidR="00C41FDB" w:rsidRPr="009078D2">
        <w:rPr>
          <w:spacing w:val="1"/>
          <w:sz w:val="20"/>
          <w:szCs w:val="20"/>
        </w:rPr>
        <w:t>157 114,06</w:t>
      </w:r>
      <w:r w:rsidRPr="009078D2">
        <w:rPr>
          <w:spacing w:val="1"/>
          <w:sz w:val="20"/>
          <w:szCs w:val="20"/>
        </w:rPr>
        <w:t xml:space="preserve"> рублей,</w:t>
      </w:r>
    </w:p>
    <w:p w:rsidR="0046017E" w:rsidRPr="009078D2" w:rsidRDefault="0046017E" w:rsidP="00E260EB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-капитальный ремонт водонапорной башни в н.п. Телец Трубчевского района – 3 007 609,56 рублей,</w:t>
      </w:r>
    </w:p>
    <w:p w:rsidR="00E260EB" w:rsidRPr="009078D2" w:rsidRDefault="00E260EB" w:rsidP="00E260EB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-приобретение специализированной техники для предприятий жилищно-коммунального хозяйства – </w:t>
      </w:r>
      <w:r w:rsidR="00C41FDB" w:rsidRPr="009078D2">
        <w:rPr>
          <w:spacing w:val="1"/>
          <w:sz w:val="20"/>
          <w:szCs w:val="20"/>
        </w:rPr>
        <w:t>6 955 200,00</w:t>
      </w:r>
      <w:r w:rsidRPr="009078D2">
        <w:rPr>
          <w:spacing w:val="1"/>
          <w:sz w:val="20"/>
          <w:szCs w:val="20"/>
        </w:rPr>
        <w:t xml:space="preserve"> рублей,</w:t>
      </w:r>
    </w:p>
    <w:p w:rsidR="00E260EB" w:rsidRPr="009078D2" w:rsidRDefault="00E260EB" w:rsidP="00E260EB">
      <w:pPr>
        <w:jc w:val="both"/>
        <w:rPr>
          <w:spacing w:val="1"/>
          <w:sz w:val="20"/>
          <w:szCs w:val="20"/>
        </w:rPr>
      </w:pPr>
      <w:r w:rsidRPr="009078D2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сооружений, ремонт водопровода в пгт Белая Березка – </w:t>
      </w:r>
      <w:r w:rsidR="00C41FDB" w:rsidRPr="009078D2">
        <w:rPr>
          <w:sz w:val="20"/>
          <w:szCs w:val="20"/>
        </w:rPr>
        <w:t>13 473,32</w:t>
      </w:r>
      <w:r w:rsidRPr="009078D2">
        <w:rPr>
          <w:sz w:val="20"/>
          <w:szCs w:val="20"/>
        </w:rPr>
        <w:t xml:space="preserve"> рублей,</w:t>
      </w:r>
    </w:p>
    <w:p w:rsidR="00E260EB" w:rsidRPr="009078D2" w:rsidRDefault="00E260EB" w:rsidP="00E260EB">
      <w:pPr>
        <w:jc w:val="both"/>
        <w:rPr>
          <w:rFonts w:ascii="Tahoma" w:hAnsi="Tahoma" w:cs="Tahoma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</w:t>
      </w:r>
      <w:r w:rsidR="00C41FDB" w:rsidRPr="009078D2">
        <w:rPr>
          <w:spacing w:val="1"/>
          <w:sz w:val="20"/>
          <w:szCs w:val="20"/>
        </w:rPr>
        <w:t>1 065 964,75</w:t>
      </w:r>
      <w:r w:rsidRPr="009078D2">
        <w:rPr>
          <w:spacing w:val="1"/>
          <w:sz w:val="20"/>
          <w:szCs w:val="20"/>
        </w:rPr>
        <w:t xml:space="preserve"> рублей,</w:t>
      </w:r>
    </w:p>
    <w:p w:rsidR="00E260EB" w:rsidRPr="009078D2" w:rsidRDefault="00E260EB" w:rsidP="00E260EB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-расходы на оплату коммунальных платежей по объектам, используемым для размещения военнослужащих – </w:t>
      </w:r>
      <w:r w:rsidR="00C41FDB" w:rsidRPr="009078D2">
        <w:rPr>
          <w:sz w:val="20"/>
          <w:szCs w:val="20"/>
        </w:rPr>
        <w:t>48 581,81 рублей.</w:t>
      </w:r>
    </w:p>
    <w:p w:rsidR="00E260EB" w:rsidRPr="009078D2" w:rsidRDefault="00E260EB" w:rsidP="00E260EB">
      <w:pPr>
        <w:spacing w:line="288" w:lineRule="auto"/>
        <w:ind w:firstLine="708"/>
        <w:jc w:val="both"/>
        <w:rPr>
          <w:spacing w:val="1"/>
          <w:sz w:val="20"/>
          <w:szCs w:val="20"/>
        </w:rPr>
      </w:pPr>
      <w:r w:rsidRPr="009078D2">
        <w:rPr>
          <w:sz w:val="20"/>
          <w:szCs w:val="20"/>
        </w:rPr>
        <w:t xml:space="preserve">Исполнение расходов </w:t>
      </w:r>
      <w:r w:rsidRPr="009078D2">
        <w:rPr>
          <w:bCs/>
          <w:iCs/>
          <w:spacing w:val="1"/>
          <w:sz w:val="20"/>
          <w:szCs w:val="20"/>
        </w:rPr>
        <w:t>по подразделу 0503</w:t>
      </w:r>
      <w:r w:rsidRPr="009078D2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 xml:space="preserve">«Благоустройство» составило </w:t>
      </w:r>
      <w:r w:rsidR="0077063B" w:rsidRPr="009078D2">
        <w:rPr>
          <w:spacing w:val="1"/>
          <w:sz w:val="20"/>
          <w:szCs w:val="20"/>
        </w:rPr>
        <w:t>12 135 991,52</w:t>
      </w:r>
      <w:r w:rsidRPr="009078D2">
        <w:rPr>
          <w:spacing w:val="1"/>
          <w:sz w:val="20"/>
          <w:szCs w:val="20"/>
        </w:rPr>
        <w:t xml:space="preserve"> рублей  при плановых показателях </w:t>
      </w:r>
      <w:r w:rsidR="0077063B" w:rsidRPr="009078D2">
        <w:rPr>
          <w:spacing w:val="1"/>
          <w:sz w:val="20"/>
          <w:szCs w:val="20"/>
        </w:rPr>
        <w:t>29 433 119,75</w:t>
      </w:r>
      <w:r w:rsidRPr="009078D2">
        <w:rPr>
          <w:spacing w:val="1"/>
          <w:sz w:val="20"/>
          <w:szCs w:val="20"/>
        </w:rPr>
        <w:t xml:space="preserve"> рублей,  или </w:t>
      </w:r>
      <w:r w:rsidR="0077063B" w:rsidRPr="009078D2">
        <w:rPr>
          <w:spacing w:val="1"/>
          <w:sz w:val="20"/>
          <w:szCs w:val="20"/>
        </w:rPr>
        <w:t>41,2</w:t>
      </w:r>
      <w:r w:rsidRPr="009078D2">
        <w:rPr>
          <w:spacing w:val="1"/>
          <w:sz w:val="20"/>
          <w:szCs w:val="20"/>
        </w:rPr>
        <w:t>%, в том числе:</w:t>
      </w:r>
    </w:p>
    <w:p w:rsidR="00E260EB" w:rsidRPr="009078D2" w:rsidRDefault="00E260EB" w:rsidP="00834285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-расходы на уличное освещение – </w:t>
      </w:r>
      <w:r w:rsidR="00874E76" w:rsidRPr="009078D2">
        <w:rPr>
          <w:spacing w:val="1"/>
          <w:sz w:val="20"/>
          <w:szCs w:val="20"/>
        </w:rPr>
        <w:t>2 302 571,47</w:t>
      </w:r>
      <w:r w:rsidRPr="009078D2">
        <w:rPr>
          <w:spacing w:val="1"/>
          <w:sz w:val="20"/>
          <w:szCs w:val="20"/>
        </w:rPr>
        <w:t xml:space="preserve"> рублей,</w:t>
      </w:r>
    </w:p>
    <w:p w:rsidR="00E260EB" w:rsidRPr="009078D2" w:rsidRDefault="00E260EB" w:rsidP="00834285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на озеленение –</w:t>
      </w:r>
      <w:r w:rsidR="00805DCC" w:rsidRPr="009078D2">
        <w:rPr>
          <w:spacing w:val="1"/>
          <w:sz w:val="20"/>
          <w:szCs w:val="20"/>
        </w:rPr>
        <w:t>369 829,98</w:t>
      </w:r>
      <w:r w:rsidRPr="009078D2">
        <w:rPr>
          <w:spacing w:val="1"/>
          <w:sz w:val="20"/>
          <w:szCs w:val="20"/>
        </w:rPr>
        <w:t xml:space="preserve"> рублей,</w:t>
      </w:r>
    </w:p>
    <w:p w:rsidR="00E260EB" w:rsidRPr="009078D2" w:rsidRDefault="00E260EB" w:rsidP="00834285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по организации и содержанию мест захоронения –</w:t>
      </w:r>
      <w:r w:rsidR="007E72DB" w:rsidRPr="009078D2">
        <w:rPr>
          <w:spacing w:val="1"/>
          <w:sz w:val="20"/>
          <w:szCs w:val="20"/>
        </w:rPr>
        <w:t xml:space="preserve"> </w:t>
      </w:r>
      <w:r w:rsidR="00805DCC" w:rsidRPr="009078D2">
        <w:rPr>
          <w:spacing w:val="1"/>
          <w:sz w:val="20"/>
          <w:szCs w:val="20"/>
        </w:rPr>
        <w:t>440 955,81</w:t>
      </w:r>
      <w:r w:rsidRPr="009078D2">
        <w:rPr>
          <w:spacing w:val="1"/>
          <w:sz w:val="20"/>
          <w:szCs w:val="20"/>
        </w:rPr>
        <w:t xml:space="preserve">  рублей,</w:t>
      </w:r>
    </w:p>
    <w:p w:rsidR="00E260EB" w:rsidRPr="009078D2" w:rsidRDefault="00E260EB" w:rsidP="00834285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-прочие мероприятия по благоустройству – </w:t>
      </w:r>
      <w:r w:rsidR="00805DCC" w:rsidRPr="009078D2">
        <w:rPr>
          <w:spacing w:val="1"/>
          <w:sz w:val="20"/>
          <w:szCs w:val="20"/>
        </w:rPr>
        <w:t>4 920 540,51</w:t>
      </w:r>
      <w:r w:rsidRPr="009078D2">
        <w:rPr>
          <w:spacing w:val="1"/>
          <w:sz w:val="20"/>
          <w:szCs w:val="20"/>
        </w:rPr>
        <w:t xml:space="preserve"> рублей,</w:t>
      </w:r>
    </w:p>
    <w:p w:rsidR="00E260EB" w:rsidRPr="009078D2" w:rsidRDefault="00E260EB" w:rsidP="00834285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</w:t>
      </w:r>
      <w:r w:rsidR="00805DCC" w:rsidRPr="009078D2">
        <w:rPr>
          <w:spacing w:val="1"/>
          <w:sz w:val="20"/>
          <w:szCs w:val="20"/>
        </w:rPr>
        <w:t>выполнение работ по инженерным изысканиям и проверка сметной стоимости по объектам сквер «Гамова лужа» и памятнику «Танк»</w:t>
      </w:r>
      <w:r w:rsidRPr="009078D2">
        <w:rPr>
          <w:spacing w:val="1"/>
          <w:sz w:val="20"/>
          <w:szCs w:val="20"/>
        </w:rPr>
        <w:t xml:space="preserve"> – </w:t>
      </w:r>
      <w:r w:rsidR="00805DCC" w:rsidRPr="009078D2">
        <w:rPr>
          <w:spacing w:val="1"/>
          <w:sz w:val="20"/>
          <w:szCs w:val="20"/>
        </w:rPr>
        <w:t>202 093,75</w:t>
      </w:r>
      <w:r w:rsidRPr="009078D2">
        <w:rPr>
          <w:spacing w:val="1"/>
          <w:sz w:val="20"/>
          <w:szCs w:val="20"/>
        </w:rPr>
        <w:t xml:space="preserve"> рублей,</w:t>
      </w:r>
    </w:p>
    <w:p w:rsidR="00E260EB" w:rsidRPr="009078D2" w:rsidRDefault="00E260EB" w:rsidP="00834285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-расходы на содержание и благоустройство городского парка – </w:t>
      </w:r>
      <w:r w:rsidR="007E72DB" w:rsidRPr="009078D2">
        <w:rPr>
          <w:spacing w:val="1"/>
          <w:sz w:val="20"/>
          <w:szCs w:val="20"/>
        </w:rPr>
        <w:t>3 900 000</w:t>
      </w:r>
      <w:r w:rsidRPr="009078D2">
        <w:rPr>
          <w:spacing w:val="1"/>
          <w:sz w:val="20"/>
          <w:szCs w:val="20"/>
        </w:rPr>
        <w:t>,00 рублей.</w:t>
      </w:r>
    </w:p>
    <w:p w:rsidR="008111FB" w:rsidRPr="009078D2" w:rsidRDefault="008111FB" w:rsidP="00834285">
      <w:pPr>
        <w:jc w:val="both"/>
        <w:rPr>
          <w:spacing w:val="1"/>
          <w:sz w:val="20"/>
          <w:szCs w:val="20"/>
        </w:rPr>
      </w:pPr>
    </w:p>
    <w:p w:rsidR="008111FB" w:rsidRPr="009078D2" w:rsidRDefault="008111FB" w:rsidP="008111FB">
      <w:pPr>
        <w:rPr>
          <w:b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                                   </w:t>
      </w:r>
      <w:r w:rsidRPr="009078D2">
        <w:rPr>
          <w:b/>
          <w:spacing w:val="1"/>
          <w:sz w:val="20"/>
          <w:szCs w:val="20"/>
        </w:rPr>
        <w:t xml:space="preserve">                              </w:t>
      </w:r>
      <w:r w:rsidR="00C0037D" w:rsidRPr="009078D2">
        <w:rPr>
          <w:b/>
          <w:spacing w:val="1"/>
          <w:sz w:val="20"/>
          <w:szCs w:val="20"/>
        </w:rPr>
        <w:t xml:space="preserve">        </w:t>
      </w:r>
      <w:r w:rsidRPr="009078D2">
        <w:rPr>
          <w:b/>
          <w:spacing w:val="1"/>
          <w:sz w:val="20"/>
          <w:szCs w:val="20"/>
        </w:rPr>
        <w:t xml:space="preserve">  0600 «Охрана окружающей среды»</w:t>
      </w:r>
    </w:p>
    <w:p w:rsidR="008111FB" w:rsidRPr="009078D2" w:rsidRDefault="008111FB" w:rsidP="008111FB">
      <w:pPr>
        <w:ind w:firstLine="709"/>
        <w:jc w:val="center"/>
        <w:rPr>
          <w:b/>
          <w:spacing w:val="1"/>
          <w:sz w:val="20"/>
          <w:szCs w:val="20"/>
        </w:rPr>
      </w:pPr>
    </w:p>
    <w:p w:rsidR="008111FB" w:rsidRPr="009078D2" w:rsidRDefault="008111FB" w:rsidP="008111FB">
      <w:pPr>
        <w:ind w:firstLine="709"/>
        <w:jc w:val="both"/>
        <w:rPr>
          <w:spacing w:val="1"/>
          <w:sz w:val="20"/>
          <w:szCs w:val="20"/>
        </w:rPr>
      </w:pPr>
      <w:r w:rsidRPr="009078D2">
        <w:rPr>
          <w:b/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>По подразделу 0605 «Другие вопросы в области охраны окружающей среды» расходы при плане 20 998 229,00 рублей, исполнены в сумме 352,05 рублей – оплата аванса проверки сметной стоимости по объекту «Устройство площадки для временного накопления ТКО». Срок выполнения работ по разработке ПСД по объекту «Строительство 2-й очереди полигона ТКО в Трубчевском районе Брянской области» в сумме 17 425 766,66 рублей июнь месяц текущего года.</w:t>
      </w:r>
    </w:p>
    <w:p w:rsidR="008111FB" w:rsidRPr="009078D2" w:rsidRDefault="008111FB" w:rsidP="008111FB">
      <w:pPr>
        <w:ind w:firstLine="709"/>
        <w:jc w:val="both"/>
        <w:rPr>
          <w:spacing w:val="1"/>
          <w:sz w:val="20"/>
          <w:szCs w:val="20"/>
        </w:rPr>
      </w:pPr>
    </w:p>
    <w:p w:rsidR="006A32E3" w:rsidRPr="009078D2" w:rsidRDefault="006A32E3" w:rsidP="00834285">
      <w:pPr>
        <w:jc w:val="both"/>
        <w:rPr>
          <w:spacing w:val="1"/>
          <w:sz w:val="20"/>
          <w:szCs w:val="20"/>
        </w:rPr>
      </w:pPr>
    </w:p>
    <w:p w:rsidR="00783265" w:rsidRPr="009078D2" w:rsidRDefault="0014388A" w:rsidP="00B70B6E">
      <w:pPr>
        <w:ind w:left="709"/>
        <w:jc w:val="both"/>
        <w:rPr>
          <w:b/>
          <w:sz w:val="20"/>
          <w:szCs w:val="20"/>
        </w:rPr>
      </w:pPr>
      <w:r w:rsidRPr="009078D2">
        <w:rPr>
          <w:b/>
          <w:bCs/>
          <w:iCs/>
          <w:spacing w:val="1"/>
          <w:sz w:val="20"/>
          <w:szCs w:val="20"/>
        </w:rPr>
        <w:t xml:space="preserve">         </w:t>
      </w:r>
      <w:r w:rsidR="00B70B6E" w:rsidRPr="009078D2">
        <w:rPr>
          <w:b/>
          <w:bCs/>
          <w:iCs/>
          <w:spacing w:val="1"/>
          <w:sz w:val="20"/>
          <w:szCs w:val="20"/>
        </w:rPr>
        <w:t xml:space="preserve">                                                            </w:t>
      </w:r>
      <w:r w:rsidR="00783265" w:rsidRPr="009078D2">
        <w:rPr>
          <w:b/>
          <w:sz w:val="20"/>
          <w:szCs w:val="20"/>
        </w:rPr>
        <w:t>0700</w:t>
      </w:r>
      <w:r w:rsidR="00176E06" w:rsidRPr="009078D2">
        <w:rPr>
          <w:b/>
          <w:sz w:val="20"/>
          <w:szCs w:val="20"/>
        </w:rPr>
        <w:t xml:space="preserve"> </w:t>
      </w:r>
      <w:r w:rsidR="00783265" w:rsidRPr="009078D2">
        <w:rPr>
          <w:b/>
          <w:sz w:val="20"/>
          <w:szCs w:val="20"/>
        </w:rPr>
        <w:t>«Образование»</w:t>
      </w:r>
    </w:p>
    <w:p w:rsidR="003809E5" w:rsidRPr="009078D2" w:rsidRDefault="003809E5" w:rsidP="000C530D">
      <w:pPr>
        <w:jc w:val="both"/>
        <w:rPr>
          <w:b/>
          <w:sz w:val="20"/>
          <w:szCs w:val="20"/>
        </w:rPr>
      </w:pPr>
    </w:p>
    <w:p w:rsidR="00F74E6D" w:rsidRPr="009078D2" w:rsidRDefault="008C22D4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</w:t>
      </w:r>
      <w:r w:rsidR="00C0715D" w:rsidRPr="009078D2">
        <w:rPr>
          <w:sz w:val="20"/>
          <w:szCs w:val="20"/>
        </w:rPr>
        <w:t xml:space="preserve">      </w:t>
      </w:r>
      <w:r w:rsidRPr="009078D2">
        <w:rPr>
          <w:sz w:val="20"/>
          <w:szCs w:val="20"/>
        </w:rPr>
        <w:t xml:space="preserve">  </w:t>
      </w:r>
      <w:r w:rsidR="003D6B3C" w:rsidRPr="009078D2">
        <w:rPr>
          <w:sz w:val="20"/>
          <w:szCs w:val="20"/>
        </w:rPr>
        <w:t xml:space="preserve">По разделу </w:t>
      </w:r>
      <w:r w:rsidR="008E1F36" w:rsidRPr="009078D2">
        <w:rPr>
          <w:sz w:val="20"/>
          <w:szCs w:val="20"/>
        </w:rPr>
        <w:t xml:space="preserve"> «Образование» </w:t>
      </w:r>
      <w:r w:rsidR="003D6B3C" w:rsidRPr="009078D2">
        <w:rPr>
          <w:sz w:val="20"/>
          <w:szCs w:val="20"/>
        </w:rPr>
        <w:t xml:space="preserve"> расходы </w:t>
      </w:r>
      <w:r w:rsidR="008E1F36" w:rsidRPr="009078D2">
        <w:rPr>
          <w:sz w:val="20"/>
          <w:szCs w:val="20"/>
        </w:rPr>
        <w:t xml:space="preserve">за </w:t>
      </w:r>
      <w:r w:rsidR="000C133F" w:rsidRPr="009078D2">
        <w:rPr>
          <w:sz w:val="20"/>
          <w:szCs w:val="20"/>
        </w:rPr>
        <w:t xml:space="preserve">1 </w:t>
      </w:r>
      <w:r w:rsidR="00BC1007" w:rsidRPr="009078D2">
        <w:rPr>
          <w:sz w:val="20"/>
          <w:szCs w:val="20"/>
        </w:rPr>
        <w:t xml:space="preserve">полугодие </w:t>
      </w:r>
      <w:r w:rsidR="000C133F" w:rsidRPr="009078D2">
        <w:rPr>
          <w:sz w:val="20"/>
          <w:szCs w:val="20"/>
        </w:rPr>
        <w:t>2</w:t>
      </w:r>
      <w:r w:rsidR="003A385F" w:rsidRPr="009078D2">
        <w:rPr>
          <w:sz w:val="20"/>
          <w:szCs w:val="20"/>
        </w:rPr>
        <w:t>025</w:t>
      </w:r>
      <w:r w:rsidR="008E1F36" w:rsidRPr="009078D2">
        <w:rPr>
          <w:sz w:val="20"/>
          <w:szCs w:val="20"/>
        </w:rPr>
        <w:t xml:space="preserve"> года </w:t>
      </w:r>
      <w:r w:rsidR="003D6B3C" w:rsidRPr="009078D2">
        <w:rPr>
          <w:sz w:val="20"/>
          <w:szCs w:val="20"/>
        </w:rPr>
        <w:t xml:space="preserve">исполнены в объеме </w:t>
      </w:r>
      <w:r w:rsidR="008E1F36" w:rsidRPr="009078D2">
        <w:rPr>
          <w:sz w:val="20"/>
          <w:szCs w:val="20"/>
        </w:rPr>
        <w:t xml:space="preserve"> </w:t>
      </w:r>
      <w:r w:rsidR="00D51E03" w:rsidRPr="009078D2">
        <w:rPr>
          <w:sz w:val="20"/>
          <w:szCs w:val="20"/>
        </w:rPr>
        <w:t xml:space="preserve">- </w:t>
      </w:r>
      <w:r w:rsidR="00E25786" w:rsidRPr="009078D2">
        <w:rPr>
          <w:sz w:val="20"/>
          <w:szCs w:val="20"/>
        </w:rPr>
        <w:t>287 176 211,87</w:t>
      </w:r>
      <w:r w:rsidR="003D6B3C" w:rsidRPr="009078D2">
        <w:rPr>
          <w:sz w:val="20"/>
          <w:szCs w:val="20"/>
        </w:rPr>
        <w:t xml:space="preserve"> </w:t>
      </w:r>
      <w:r w:rsidR="00D51E03" w:rsidRPr="009078D2">
        <w:rPr>
          <w:sz w:val="20"/>
          <w:szCs w:val="20"/>
        </w:rPr>
        <w:t xml:space="preserve">рублей  </w:t>
      </w:r>
      <w:r w:rsidR="00E25786" w:rsidRPr="009078D2">
        <w:rPr>
          <w:sz w:val="20"/>
          <w:szCs w:val="20"/>
        </w:rPr>
        <w:t>52,0</w:t>
      </w:r>
      <w:r w:rsidR="00D51E03" w:rsidRPr="009078D2">
        <w:rPr>
          <w:sz w:val="20"/>
          <w:szCs w:val="20"/>
        </w:rPr>
        <w:t xml:space="preserve"> </w:t>
      </w:r>
      <w:r w:rsidR="00B91CA2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%. </w:t>
      </w:r>
      <w:r w:rsidR="00F74E6D" w:rsidRPr="009078D2">
        <w:rPr>
          <w:sz w:val="20"/>
          <w:szCs w:val="20"/>
        </w:rPr>
        <w:t xml:space="preserve">  К соответствующему</w:t>
      </w:r>
      <w:r w:rsidR="00E25786" w:rsidRPr="009078D2">
        <w:rPr>
          <w:sz w:val="20"/>
          <w:szCs w:val="20"/>
        </w:rPr>
        <w:t xml:space="preserve"> периоду прошлого 2024</w:t>
      </w:r>
      <w:r w:rsidR="00B976C7" w:rsidRPr="009078D2">
        <w:rPr>
          <w:sz w:val="20"/>
          <w:szCs w:val="20"/>
        </w:rPr>
        <w:t xml:space="preserve"> года темп роста составил 317</w:t>
      </w:r>
      <w:r w:rsidR="005E1959" w:rsidRPr="009078D2">
        <w:rPr>
          <w:sz w:val="20"/>
          <w:szCs w:val="20"/>
        </w:rPr>
        <w:t xml:space="preserve">,9 </w:t>
      </w:r>
      <w:r w:rsidR="00F74E6D" w:rsidRPr="009078D2">
        <w:rPr>
          <w:sz w:val="20"/>
          <w:szCs w:val="20"/>
        </w:rPr>
        <w:t xml:space="preserve">процентов.  </w:t>
      </w:r>
    </w:p>
    <w:p w:rsidR="00783265" w:rsidRPr="009078D2" w:rsidRDefault="00F74E6D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  </w:t>
      </w:r>
      <w:r w:rsidR="00C0715D" w:rsidRPr="009078D2">
        <w:rPr>
          <w:sz w:val="20"/>
          <w:szCs w:val="20"/>
        </w:rPr>
        <w:t xml:space="preserve">  </w:t>
      </w:r>
      <w:r w:rsidR="008E1F36" w:rsidRPr="009078D2">
        <w:rPr>
          <w:sz w:val="20"/>
          <w:szCs w:val="20"/>
        </w:rPr>
        <w:t xml:space="preserve">    Расходы по раздел</w:t>
      </w:r>
      <w:r w:rsidR="00E860FE" w:rsidRPr="009078D2">
        <w:rPr>
          <w:sz w:val="20"/>
          <w:szCs w:val="20"/>
        </w:rPr>
        <w:t>у 0701 «Дошкольное образование»</w:t>
      </w:r>
      <w:r w:rsidR="008E1F36" w:rsidRPr="009078D2">
        <w:rPr>
          <w:sz w:val="20"/>
          <w:szCs w:val="20"/>
        </w:rPr>
        <w:t xml:space="preserve"> при плане</w:t>
      </w:r>
      <w:r w:rsidR="008C22D4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 </w:t>
      </w:r>
      <w:r w:rsidR="009F221A" w:rsidRPr="009078D2">
        <w:rPr>
          <w:sz w:val="20"/>
          <w:szCs w:val="20"/>
        </w:rPr>
        <w:t>137 527 310,20</w:t>
      </w:r>
      <w:r w:rsidR="005420E4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рублей, исполнены </w:t>
      </w:r>
      <w:r w:rsidR="009F0E56" w:rsidRPr="009078D2">
        <w:rPr>
          <w:sz w:val="20"/>
          <w:szCs w:val="20"/>
        </w:rPr>
        <w:t xml:space="preserve"> </w:t>
      </w:r>
      <w:r w:rsidR="009F221A" w:rsidRPr="009078D2">
        <w:rPr>
          <w:sz w:val="20"/>
          <w:szCs w:val="20"/>
        </w:rPr>
        <w:t>63 164 269,86</w:t>
      </w:r>
      <w:r w:rsidR="00E668DA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рублей или </w:t>
      </w:r>
      <w:r w:rsidR="009F221A" w:rsidRPr="009078D2">
        <w:rPr>
          <w:sz w:val="20"/>
          <w:szCs w:val="20"/>
        </w:rPr>
        <w:t>45,9</w:t>
      </w:r>
      <w:r w:rsidR="00D4121E" w:rsidRPr="009078D2">
        <w:rPr>
          <w:sz w:val="20"/>
          <w:szCs w:val="20"/>
        </w:rPr>
        <w:t xml:space="preserve">%, с темпом роста к уровню прошлого года </w:t>
      </w:r>
      <w:r w:rsidR="00D452BD" w:rsidRPr="009078D2">
        <w:rPr>
          <w:sz w:val="20"/>
          <w:szCs w:val="20"/>
        </w:rPr>
        <w:t>120,1</w:t>
      </w:r>
      <w:r w:rsidR="00D4121E" w:rsidRPr="009078D2">
        <w:rPr>
          <w:sz w:val="20"/>
          <w:szCs w:val="20"/>
        </w:rPr>
        <w:t xml:space="preserve"> процентов.</w:t>
      </w:r>
    </w:p>
    <w:p w:rsidR="00C812CF" w:rsidRPr="009078D2" w:rsidRDefault="00C812CF" w:rsidP="00B056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</w:t>
      </w:r>
      <w:r w:rsidR="000E5AC2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По разделу 0702 «Общее об</w:t>
      </w:r>
      <w:r w:rsidR="00867DEB" w:rsidRPr="009078D2">
        <w:rPr>
          <w:sz w:val="20"/>
          <w:szCs w:val="20"/>
        </w:rPr>
        <w:t xml:space="preserve">разование» </w:t>
      </w:r>
      <w:r w:rsidRPr="009078D2">
        <w:rPr>
          <w:sz w:val="20"/>
          <w:szCs w:val="20"/>
        </w:rPr>
        <w:t xml:space="preserve"> </w:t>
      </w:r>
      <w:r w:rsidR="000E5AC2" w:rsidRPr="009078D2">
        <w:rPr>
          <w:sz w:val="20"/>
          <w:szCs w:val="20"/>
        </w:rPr>
        <w:t xml:space="preserve">уточненный </w:t>
      </w:r>
      <w:r w:rsidRPr="009078D2">
        <w:rPr>
          <w:sz w:val="20"/>
          <w:szCs w:val="20"/>
        </w:rPr>
        <w:t xml:space="preserve">план </w:t>
      </w:r>
      <w:r w:rsidR="003A6CF6" w:rsidRPr="009078D2">
        <w:rPr>
          <w:sz w:val="20"/>
          <w:szCs w:val="20"/>
        </w:rPr>
        <w:t>313 405 843,97</w:t>
      </w:r>
      <w:r w:rsidR="00516B25" w:rsidRPr="009078D2">
        <w:rPr>
          <w:sz w:val="20"/>
          <w:szCs w:val="20"/>
        </w:rPr>
        <w:t xml:space="preserve"> рублей</w:t>
      </w:r>
      <w:r w:rsidRPr="009078D2">
        <w:rPr>
          <w:sz w:val="20"/>
          <w:szCs w:val="20"/>
        </w:rPr>
        <w:t xml:space="preserve">, исполнено </w:t>
      </w:r>
      <w:r w:rsidR="003A6CF6" w:rsidRPr="009078D2">
        <w:rPr>
          <w:sz w:val="20"/>
          <w:szCs w:val="20"/>
        </w:rPr>
        <w:t xml:space="preserve">167 561 322,07 </w:t>
      </w:r>
      <w:r w:rsidR="00516B25" w:rsidRPr="009078D2">
        <w:rPr>
          <w:sz w:val="20"/>
          <w:szCs w:val="20"/>
        </w:rPr>
        <w:t>рублей</w:t>
      </w:r>
      <w:r w:rsidR="00B60AE7" w:rsidRPr="009078D2">
        <w:rPr>
          <w:sz w:val="20"/>
          <w:szCs w:val="20"/>
        </w:rPr>
        <w:t>,</w:t>
      </w:r>
      <w:r w:rsidRPr="009078D2">
        <w:rPr>
          <w:sz w:val="20"/>
          <w:szCs w:val="20"/>
        </w:rPr>
        <w:t xml:space="preserve"> или </w:t>
      </w:r>
      <w:r w:rsidR="003A6CF6" w:rsidRPr="009078D2">
        <w:rPr>
          <w:sz w:val="20"/>
          <w:szCs w:val="20"/>
        </w:rPr>
        <w:t>53,5</w:t>
      </w:r>
      <w:r w:rsidR="0075135A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%</w:t>
      </w:r>
      <w:r w:rsidR="00C54BE6" w:rsidRPr="009078D2">
        <w:rPr>
          <w:sz w:val="20"/>
          <w:szCs w:val="20"/>
        </w:rPr>
        <w:t>.</w:t>
      </w:r>
      <w:r w:rsidR="00F5608D" w:rsidRPr="009078D2">
        <w:rPr>
          <w:sz w:val="20"/>
          <w:szCs w:val="20"/>
        </w:rPr>
        <w:t xml:space="preserve"> </w:t>
      </w:r>
    </w:p>
    <w:p w:rsidR="00C812CF" w:rsidRPr="009078D2" w:rsidRDefault="00C812CF" w:rsidP="00B056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</w:t>
      </w:r>
      <w:r w:rsidR="00C0715D" w:rsidRPr="009078D2">
        <w:rPr>
          <w:sz w:val="20"/>
          <w:szCs w:val="20"/>
        </w:rPr>
        <w:t xml:space="preserve">       </w:t>
      </w:r>
      <w:r w:rsidRPr="009078D2">
        <w:rPr>
          <w:sz w:val="20"/>
          <w:szCs w:val="20"/>
        </w:rPr>
        <w:t xml:space="preserve"> По разделу 0702 учтены расходы на</w:t>
      </w:r>
      <w:r w:rsidR="00BC1007" w:rsidRPr="009078D2">
        <w:rPr>
          <w:sz w:val="20"/>
          <w:szCs w:val="20"/>
        </w:rPr>
        <w:t xml:space="preserve"> текущее содержание школ района</w:t>
      </w:r>
      <w:r w:rsidRPr="009078D2">
        <w:rPr>
          <w:sz w:val="20"/>
          <w:szCs w:val="20"/>
        </w:rPr>
        <w:t xml:space="preserve">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9078D2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9078D2">
        <w:rPr>
          <w:sz w:val="20"/>
          <w:szCs w:val="20"/>
        </w:rPr>
        <w:t xml:space="preserve">      </w:t>
      </w:r>
      <w:r w:rsidR="00C0715D" w:rsidRPr="009078D2">
        <w:rPr>
          <w:sz w:val="20"/>
          <w:szCs w:val="20"/>
        </w:rPr>
        <w:t xml:space="preserve">   </w:t>
      </w:r>
      <w:r w:rsidRPr="009078D2">
        <w:rPr>
          <w:sz w:val="20"/>
          <w:szCs w:val="20"/>
        </w:rPr>
        <w:t xml:space="preserve">  По разделу 0703 «</w:t>
      </w:r>
      <w:r w:rsidR="002C687A" w:rsidRPr="009078D2">
        <w:rPr>
          <w:sz w:val="20"/>
          <w:szCs w:val="20"/>
        </w:rPr>
        <w:t>Дополнительное образование детей</w:t>
      </w:r>
      <w:r w:rsidRPr="009078D2">
        <w:rPr>
          <w:sz w:val="20"/>
          <w:szCs w:val="20"/>
        </w:rPr>
        <w:t>»</w:t>
      </w:r>
      <w:r w:rsidR="00BB21C1" w:rsidRPr="009078D2">
        <w:rPr>
          <w:sz w:val="20"/>
          <w:szCs w:val="20"/>
        </w:rPr>
        <w:t xml:space="preserve"> </w:t>
      </w:r>
      <w:r w:rsidR="0061231D" w:rsidRPr="009078D2">
        <w:rPr>
          <w:sz w:val="20"/>
          <w:szCs w:val="20"/>
        </w:rPr>
        <w:t xml:space="preserve">расходы исполнены на </w:t>
      </w:r>
      <w:r w:rsidR="000C16B8" w:rsidRPr="009078D2">
        <w:rPr>
          <w:sz w:val="20"/>
          <w:szCs w:val="20"/>
        </w:rPr>
        <w:t xml:space="preserve">55,7 </w:t>
      </w:r>
      <w:r w:rsidR="0061231D" w:rsidRPr="009078D2">
        <w:rPr>
          <w:sz w:val="20"/>
          <w:szCs w:val="20"/>
        </w:rPr>
        <w:t>процента от общего объема плановых назначений</w:t>
      </w:r>
      <w:r w:rsidR="00137DDD" w:rsidRPr="009078D2">
        <w:rPr>
          <w:sz w:val="20"/>
          <w:szCs w:val="20"/>
        </w:rPr>
        <w:t xml:space="preserve"> (план </w:t>
      </w:r>
      <w:r w:rsidR="000C16B8" w:rsidRPr="009078D2">
        <w:rPr>
          <w:sz w:val="20"/>
          <w:szCs w:val="20"/>
        </w:rPr>
        <w:t>52 111 089,05</w:t>
      </w:r>
      <w:r w:rsidR="00173987" w:rsidRPr="009078D2">
        <w:rPr>
          <w:sz w:val="20"/>
          <w:szCs w:val="20"/>
        </w:rPr>
        <w:t xml:space="preserve"> </w:t>
      </w:r>
      <w:r w:rsidR="00B55DAC" w:rsidRPr="009078D2">
        <w:rPr>
          <w:sz w:val="20"/>
          <w:szCs w:val="20"/>
        </w:rPr>
        <w:t>рублей,</w:t>
      </w:r>
      <w:r w:rsidR="00BB21C1" w:rsidRPr="009078D2">
        <w:rPr>
          <w:sz w:val="20"/>
          <w:szCs w:val="20"/>
        </w:rPr>
        <w:t xml:space="preserve"> ис</w:t>
      </w:r>
      <w:r w:rsidR="00137DDD" w:rsidRPr="009078D2">
        <w:rPr>
          <w:sz w:val="20"/>
          <w:szCs w:val="20"/>
        </w:rPr>
        <w:t>полнено</w:t>
      </w:r>
      <w:r w:rsidR="00BB21C1" w:rsidRPr="009078D2">
        <w:rPr>
          <w:sz w:val="20"/>
          <w:szCs w:val="20"/>
        </w:rPr>
        <w:t xml:space="preserve"> </w:t>
      </w:r>
      <w:r w:rsidR="000C16B8" w:rsidRPr="009078D2">
        <w:rPr>
          <w:sz w:val="20"/>
          <w:szCs w:val="20"/>
        </w:rPr>
        <w:t xml:space="preserve">29 556 537,82 </w:t>
      </w:r>
      <w:r w:rsidR="00B55DAC" w:rsidRPr="009078D2">
        <w:rPr>
          <w:sz w:val="20"/>
          <w:szCs w:val="20"/>
        </w:rPr>
        <w:t>рублей</w:t>
      </w:r>
      <w:r w:rsidR="00137DDD" w:rsidRPr="009078D2">
        <w:rPr>
          <w:sz w:val="20"/>
          <w:szCs w:val="20"/>
        </w:rPr>
        <w:t>).</w:t>
      </w:r>
      <w:r w:rsidR="00137DDD" w:rsidRPr="009078D2">
        <w:t xml:space="preserve"> </w:t>
      </w:r>
      <w:r w:rsidR="00137DDD" w:rsidRPr="009078D2">
        <w:rPr>
          <w:sz w:val="20"/>
          <w:szCs w:val="20"/>
        </w:rPr>
        <w:t>В сравнении с уровнем аналогичного периода прошлого г</w:t>
      </w:r>
      <w:r w:rsidR="0025244F" w:rsidRPr="009078D2">
        <w:rPr>
          <w:sz w:val="20"/>
          <w:szCs w:val="20"/>
        </w:rPr>
        <w:t>ода наблюдается, увеличение</w:t>
      </w:r>
      <w:r w:rsidR="00137DDD" w:rsidRPr="009078D2">
        <w:rPr>
          <w:sz w:val="20"/>
          <w:szCs w:val="20"/>
        </w:rPr>
        <w:t xml:space="preserve"> на </w:t>
      </w:r>
      <w:r w:rsidR="0025244F" w:rsidRPr="009078D2">
        <w:rPr>
          <w:sz w:val="20"/>
          <w:szCs w:val="20"/>
        </w:rPr>
        <w:t>1 604 835,29</w:t>
      </w:r>
      <w:r w:rsidR="00ED4BF4" w:rsidRPr="009078D2">
        <w:rPr>
          <w:sz w:val="20"/>
          <w:szCs w:val="20"/>
        </w:rPr>
        <w:t xml:space="preserve"> </w:t>
      </w:r>
      <w:r w:rsidR="0025244F" w:rsidRPr="009078D2">
        <w:rPr>
          <w:sz w:val="20"/>
          <w:szCs w:val="20"/>
        </w:rPr>
        <w:t>рублей (темп роста составил 105,7</w:t>
      </w:r>
      <w:r w:rsidR="00137DDD" w:rsidRPr="009078D2">
        <w:rPr>
          <w:sz w:val="20"/>
          <w:szCs w:val="20"/>
        </w:rPr>
        <w:t xml:space="preserve"> процента). </w:t>
      </w:r>
    </w:p>
    <w:p w:rsidR="003F1D85" w:rsidRPr="009078D2" w:rsidRDefault="00C003C9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    </w:t>
      </w:r>
      <w:r w:rsidR="00015A99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</w:t>
      </w:r>
      <w:r w:rsidR="00C0715D" w:rsidRPr="009078D2">
        <w:rPr>
          <w:sz w:val="20"/>
          <w:szCs w:val="20"/>
        </w:rPr>
        <w:t xml:space="preserve">  </w:t>
      </w:r>
      <w:r w:rsidR="003F1D85" w:rsidRPr="009078D2">
        <w:rPr>
          <w:sz w:val="20"/>
          <w:szCs w:val="20"/>
        </w:rPr>
        <w:t xml:space="preserve">По подразделу 0707 «Молодежная политика» расходы освоены в объеме </w:t>
      </w:r>
      <w:r w:rsidR="00C67795" w:rsidRPr="009078D2">
        <w:rPr>
          <w:sz w:val="20"/>
          <w:szCs w:val="20"/>
        </w:rPr>
        <w:t>43 948,27</w:t>
      </w:r>
      <w:r w:rsidR="00EC47B4" w:rsidRPr="009078D2">
        <w:rPr>
          <w:sz w:val="20"/>
          <w:szCs w:val="20"/>
        </w:rPr>
        <w:t xml:space="preserve"> </w:t>
      </w:r>
      <w:r w:rsidR="003F1D85" w:rsidRPr="009078D2">
        <w:rPr>
          <w:sz w:val="20"/>
          <w:szCs w:val="20"/>
        </w:rPr>
        <w:t xml:space="preserve"> рублей (</w:t>
      </w:r>
      <w:r w:rsidR="00C67795" w:rsidRPr="009078D2">
        <w:rPr>
          <w:sz w:val="20"/>
          <w:szCs w:val="20"/>
        </w:rPr>
        <w:t>42,5</w:t>
      </w:r>
      <w:r w:rsidR="00EC47B4" w:rsidRPr="009078D2">
        <w:rPr>
          <w:sz w:val="20"/>
          <w:szCs w:val="20"/>
        </w:rPr>
        <w:t xml:space="preserve"> </w:t>
      </w:r>
      <w:r w:rsidR="003F1D85" w:rsidRPr="009078D2">
        <w:rPr>
          <w:sz w:val="20"/>
          <w:szCs w:val="20"/>
        </w:rPr>
        <w:t>процента) на мероприятия по работе с семьёй, детьми и молодежью.</w:t>
      </w:r>
    </w:p>
    <w:p w:rsidR="001A7090" w:rsidRPr="009078D2" w:rsidRDefault="001A7090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</w:t>
      </w:r>
      <w:r w:rsidR="00C67795" w:rsidRPr="009078D2">
        <w:rPr>
          <w:sz w:val="20"/>
          <w:szCs w:val="20"/>
        </w:rPr>
        <w:t>26 850 133,85</w:t>
      </w:r>
      <w:r w:rsidRPr="009078D2">
        <w:rPr>
          <w:sz w:val="20"/>
          <w:szCs w:val="20"/>
        </w:rPr>
        <w:t xml:space="preserve"> рублей, что составляет </w:t>
      </w:r>
      <w:r w:rsidR="00C67795" w:rsidRPr="009078D2">
        <w:rPr>
          <w:sz w:val="20"/>
          <w:szCs w:val="20"/>
        </w:rPr>
        <w:t>54,7</w:t>
      </w:r>
      <w:r w:rsidRPr="009078D2">
        <w:rPr>
          <w:sz w:val="20"/>
          <w:szCs w:val="20"/>
        </w:rPr>
        <w:t xml:space="preserve"> процента к уточненному плану. Тем роста к соответствующему период</w:t>
      </w:r>
      <w:r w:rsidR="0001075B" w:rsidRPr="009078D2">
        <w:rPr>
          <w:sz w:val="20"/>
          <w:szCs w:val="20"/>
        </w:rPr>
        <w:t xml:space="preserve">у прошлого года составил </w:t>
      </w:r>
      <w:r w:rsidR="00915EA2" w:rsidRPr="009078D2">
        <w:rPr>
          <w:sz w:val="20"/>
          <w:szCs w:val="20"/>
        </w:rPr>
        <w:t xml:space="preserve">103,9%. </w:t>
      </w:r>
      <w:r w:rsidRPr="009078D2">
        <w:rPr>
          <w:sz w:val="20"/>
          <w:szCs w:val="20"/>
        </w:rPr>
        <w:t xml:space="preserve"> В абсолютном выражении сумма</w:t>
      </w:r>
      <w:r w:rsidR="0001075B" w:rsidRPr="009078D2">
        <w:rPr>
          <w:sz w:val="20"/>
          <w:szCs w:val="20"/>
        </w:rPr>
        <w:t xml:space="preserve"> увеличилась на </w:t>
      </w:r>
      <w:r w:rsidR="00915EA2" w:rsidRPr="009078D2">
        <w:rPr>
          <w:sz w:val="20"/>
          <w:szCs w:val="20"/>
        </w:rPr>
        <w:t>1 684 508,27</w:t>
      </w:r>
      <w:r w:rsidR="0001075B" w:rsidRPr="009078D2">
        <w:rPr>
          <w:sz w:val="20"/>
          <w:szCs w:val="20"/>
        </w:rPr>
        <w:t xml:space="preserve"> рублей.</w:t>
      </w:r>
    </w:p>
    <w:p w:rsidR="001A7090" w:rsidRPr="009078D2" w:rsidRDefault="001A7090" w:rsidP="00894A1A">
      <w:pPr>
        <w:rPr>
          <w:sz w:val="20"/>
          <w:szCs w:val="20"/>
        </w:rPr>
      </w:pPr>
    </w:p>
    <w:p w:rsidR="00021F9B" w:rsidRPr="009078D2" w:rsidRDefault="001F09DB" w:rsidP="001F09DB">
      <w:pPr>
        <w:ind w:firstLine="709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   </w:t>
      </w:r>
      <w:r w:rsidR="0071317D" w:rsidRPr="009078D2">
        <w:rPr>
          <w:b/>
          <w:sz w:val="20"/>
          <w:szCs w:val="20"/>
        </w:rPr>
        <w:t xml:space="preserve">0800 </w:t>
      </w:r>
      <w:r w:rsidR="00DF55FA" w:rsidRPr="009078D2">
        <w:rPr>
          <w:b/>
          <w:sz w:val="20"/>
          <w:szCs w:val="20"/>
        </w:rPr>
        <w:t>«Культура, кинематография</w:t>
      </w:r>
      <w:r w:rsidR="00CB06F8" w:rsidRPr="009078D2">
        <w:rPr>
          <w:b/>
          <w:sz w:val="20"/>
          <w:szCs w:val="20"/>
        </w:rPr>
        <w:t>»</w:t>
      </w:r>
    </w:p>
    <w:p w:rsidR="00EB61F8" w:rsidRPr="009078D2" w:rsidRDefault="00EB61F8" w:rsidP="00A90891">
      <w:pPr>
        <w:ind w:firstLine="709"/>
        <w:jc w:val="center"/>
        <w:rPr>
          <w:b/>
          <w:sz w:val="20"/>
          <w:szCs w:val="20"/>
        </w:rPr>
      </w:pPr>
    </w:p>
    <w:p w:rsidR="005B1370" w:rsidRPr="009078D2" w:rsidRDefault="006A07B4" w:rsidP="00EC47B4">
      <w:pPr>
        <w:ind w:firstLine="709"/>
        <w:rPr>
          <w:b/>
          <w:sz w:val="20"/>
          <w:szCs w:val="20"/>
        </w:rPr>
      </w:pPr>
      <w:r w:rsidRPr="009078D2">
        <w:rPr>
          <w:sz w:val="20"/>
          <w:szCs w:val="20"/>
        </w:rPr>
        <w:t xml:space="preserve">По разделу 0800 «Культура и кинематография» общий объем расходов исполнен на </w:t>
      </w:r>
      <w:r w:rsidR="00030BC8" w:rsidRPr="009078D2">
        <w:rPr>
          <w:sz w:val="20"/>
          <w:szCs w:val="20"/>
        </w:rPr>
        <w:t>49,3</w:t>
      </w:r>
      <w:r w:rsidRPr="009078D2">
        <w:rPr>
          <w:sz w:val="20"/>
          <w:szCs w:val="20"/>
        </w:rPr>
        <w:t xml:space="preserve"> процентов к плановым назначени</w:t>
      </w:r>
      <w:r w:rsidR="00AE5F02" w:rsidRPr="009078D2">
        <w:rPr>
          <w:sz w:val="20"/>
          <w:szCs w:val="20"/>
        </w:rPr>
        <w:t xml:space="preserve">ям и составил </w:t>
      </w:r>
      <w:r w:rsidR="00030BC8" w:rsidRPr="009078D2">
        <w:rPr>
          <w:sz w:val="20"/>
          <w:szCs w:val="20"/>
        </w:rPr>
        <w:t>36 144 748,81</w:t>
      </w:r>
      <w:r w:rsidRPr="009078D2">
        <w:rPr>
          <w:sz w:val="20"/>
          <w:szCs w:val="20"/>
        </w:rPr>
        <w:t xml:space="preserve"> рублей</w:t>
      </w:r>
      <w:r w:rsidR="00030BC8" w:rsidRPr="009078D2">
        <w:rPr>
          <w:sz w:val="20"/>
          <w:szCs w:val="20"/>
        </w:rPr>
        <w:t>, что на  6 307 230,89</w:t>
      </w:r>
      <w:r w:rsidR="00AE5F02" w:rsidRPr="009078D2">
        <w:rPr>
          <w:sz w:val="20"/>
          <w:szCs w:val="20"/>
        </w:rPr>
        <w:t xml:space="preserve"> рублей</w:t>
      </w:r>
      <w:r w:rsidRPr="009078D2">
        <w:rPr>
          <w:sz w:val="20"/>
          <w:szCs w:val="20"/>
        </w:rPr>
        <w:t xml:space="preserve"> больше, чем за 1 </w:t>
      </w:r>
      <w:r w:rsidR="00EC47B4" w:rsidRPr="009078D2">
        <w:rPr>
          <w:sz w:val="20"/>
          <w:szCs w:val="20"/>
        </w:rPr>
        <w:t>полугодие</w:t>
      </w:r>
      <w:r w:rsidRPr="009078D2">
        <w:rPr>
          <w:sz w:val="20"/>
          <w:szCs w:val="20"/>
        </w:rPr>
        <w:t xml:space="preserve"> прошлого</w:t>
      </w:r>
      <w:r w:rsidR="005B1370" w:rsidRPr="009078D2">
        <w:rPr>
          <w:sz w:val="20"/>
          <w:szCs w:val="20"/>
        </w:rPr>
        <w:t xml:space="preserve"> года. Темп роста </w:t>
      </w:r>
      <w:r w:rsidR="00AE5F02" w:rsidRPr="009078D2">
        <w:rPr>
          <w:sz w:val="20"/>
          <w:szCs w:val="20"/>
        </w:rPr>
        <w:t xml:space="preserve">составил </w:t>
      </w:r>
      <w:r w:rsidR="00764F50" w:rsidRPr="009078D2">
        <w:rPr>
          <w:sz w:val="20"/>
          <w:szCs w:val="20"/>
        </w:rPr>
        <w:t>121,1</w:t>
      </w:r>
      <w:r w:rsidR="005B1370" w:rsidRPr="009078D2">
        <w:rPr>
          <w:sz w:val="20"/>
          <w:szCs w:val="20"/>
        </w:rPr>
        <w:t xml:space="preserve"> процентов.</w:t>
      </w:r>
    </w:p>
    <w:p w:rsidR="00A846D4" w:rsidRPr="009078D2" w:rsidRDefault="00784177" w:rsidP="007A289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 xml:space="preserve">   </w:t>
      </w:r>
      <w:r w:rsidR="009F723D" w:rsidRPr="009078D2">
        <w:rPr>
          <w:sz w:val="20"/>
          <w:szCs w:val="20"/>
        </w:rPr>
        <w:t xml:space="preserve">     </w:t>
      </w:r>
      <w:r w:rsidRPr="009078D2">
        <w:rPr>
          <w:sz w:val="20"/>
          <w:szCs w:val="20"/>
        </w:rPr>
        <w:t xml:space="preserve"> </w:t>
      </w:r>
      <w:r w:rsidR="005B1370" w:rsidRPr="009078D2">
        <w:rPr>
          <w:sz w:val="20"/>
          <w:szCs w:val="20"/>
        </w:rPr>
        <w:t xml:space="preserve">На 01 </w:t>
      </w:r>
      <w:r w:rsidR="00EC47B4" w:rsidRPr="009078D2">
        <w:rPr>
          <w:sz w:val="20"/>
          <w:szCs w:val="20"/>
        </w:rPr>
        <w:t>июля</w:t>
      </w:r>
      <w:r w:rsidR="005B1370" w:rsidRPr="009078D2">
        <w:rPr>
          <w:sz w:val="20"/>
          <w:szCs w:val="20"/>
        </w:rPr>
        <w:t xml:space="preserve"> текущего года по подразделу 0801 «Культура» произведено расх</w:t>
      </w:r>
      <w:r w:rsidR="006C0B58" w:rsidRPr="009078D2">
        <w:rPr>
          <w:sz w:val="20"/>
          <w:szCs w:val="20"/>
        </w:rPr>
        <w:t xml:space="preserve">одов в объеме </w:t>
      </w:r>
      <w:r w:rsidR="004B2DA5" w:rsidRPr="009078D2">
        <w:rPr>
          <w:sz w:val="20"/>
          <w:szCs w:val="20"/>
        </w:rPr>
        <w:t>32 610 193,36</w:t>
      </w:r>
      <w:r w:rsidR="006C0B58" w:rsidRPr="009078D2">
        <w:rPr>
          <w:sz w:val="20"/>
          <w:szCs w:val="20"/>
        </w:rPr>
        <w:t xml:space="preserve"> рублей</w:t>
      </w:r>
      <w:r w:rsidR="005B1370" w:rsidRPr="009078D2">
        <w:rPr>
          <w:sz w:val="20"/>
          <w:szCs w:val="20"/>
        </w:rPr>
        <w:t xml:space="preserve">, что выше уровня 1 </w:t>
      </w:r>
      <w:r w:rsidR="00EC47B4" w:rsidRPr="009078D2">
        <w:rPr>
          <w:sz w:val="20"/>
          <w:szCs w:val="20"/>
        </w:rPr>
        <w:t>полугодия</w:t>
      </w:r>
      <w:r w:rsidR="006C0B58" w:rsidRPr="009078D2">
        <w:rPr>
          <w:sz w:val="20"/>
          <w:szCs w:val="20"/>
        </w:rPr>
        <w:t xml:space="preserve"> прошлого года на </w:t>
      </w:r>
      <w:r w:rsidR="004B2DA5" w:rsidRPr="009078D2">
        <w:rPr>
          <w:sz w:val="20"/>
          <w:szCs w:val="20"/>
        </w:rPr>
        <w:t>6 251 955,11</w:t>
      </w:r>
      <w:r w:rsidR="006A7F32" w:rsidRPr="009078D2">
        <w:rPr>
          <w:sz w:val="20"/>
          <w:szCs w:val="20"/>
        </w:rPr>
        <w:t xml:space="preserve"> рубл</w:t>
      </w:r>
      <w:r w:rsidR="006C0B58" w:rsidRPr="009078D2">
        <w:rPr>
          <w:sz w:val="20"/>
          <w:szCs w:val="20"/>
        </w:rPr>
        <w:t>ей.</w:t>
      </w:r>
      <w:r w:rsidR="006A7F32" w:rsidRPr="009078D2">
        <w:t xml:space="preserve"> </w:t>
      </w:r>
      <w:r w:rsidR="006A7F32" w:rsidRPr="009078D2">
        <w:rPr>
          <w:sz w:val="20"/>
          <w:szCs w:val="20"/>
        </w:rPr>
        <w:t>Выделенные средства позволили обеспечить функционирование 3</w:t>
      </w:r>
      <w:r w:rsidR="00831314" w:rsidRPr="009078D2">
        <w:rPr>
          <w:sz w:val="20"/>
          <w:szCs w:val="20"/>
        </w:rPr>
        <w:t xml:space="preserve"> муниципальных</w:t>
      </w:r>
      <w:r w:rsidR="006A7F32" w:rsidRPr="009078D2">
        <w:rPr>
          <w:sz w:val="20"/>
          <w:szCs w:val="20"/>
        </w:rPr>
        <w:t xml:space="preserve"> учреждений культуры -</w:t>
      </w:r>
      <w:r w:rsidR="001D40E1" w:rsidRPr="009078D2">
        <w:rPr>
          <w:sz w:val="20"/>
          <w:szCs w:val="20"/>
        </w:rPr>
        <w:t xml:space="preserve"> Трубчевскую</w:t>
      </w:r>
      <w:r w:rsidR="006A7F32" w:rsidRPr="009078D2">
        <w:rPr>
          <w:sz w:val="20"/>
          <w:szCs w:val="20"/>
        </w:rPr>
        <w:t xml:space="preserve"> м</w:t>
      </w:r>
      <w:r w:rsidR="001D40E1" w:rsidRPr="009078D2">
        <w:rPr>
          <w:sz w:val="20"/>
          <w:szCs w:val="20"/>
        </w:rPr>
        <w:t>ежпоселенческую библиотеку и ее структурные подразделения</w:t>
      </w:r>
      <w:r w:rsidR="005B13C8" w:rsidRPr="009078D2">
        <w:rPr>
          <w:sz w:val="20"/>
          <w:szCs w:val="20"/>
        </w:rPr>
        <w:t xml:space="preserve"> (сельские библиотеки)</w:t>
      </w:r>
      <w:r w:rsidR="00337584" w:rsidRPr="009078D2">
        <w:rPr>
          <w:sz w:val="20"/>
          <w:szCs w:val="20"/>
        </w:rPr>
        <w:t>,</w:t>
      </w:r>
      <w:r w:rsidR="001D40E1" w:rsidRPr="009078D2">
        <w:rPr>
          <w:sz w:val="20"/>
          <w:szCs w:val="20"/>
        </w:rPr>
        <w:t xml:space="preserve"> Центр культуры</w:t>
      </w:r>
      <w:r w:rsidR="005B13C8" w:rsidRPr="009078D2">
        <w:rPr>
          <w:sz w:val="20"/>
          <w:szCs w:val="20"/>
        </w:rPr>
        <w:t xml:space="preserve"> и досуга г</w:t>
      </w:r>
      <w:r w:rsidR="00B86C82" w:rsidRPr="009078D2">
        <w:rPr>
          <w:sz w:val="20"/>
          <w:szCs w:val="20"/>
        </w:rPr>
        <w:t>.</w:t>
      </w:r>
      <w:r w:rsidR="005B13C8" w:rsidRPr="009078D2">
        <w:rPr>
          <w:sz w:val="20"/>
          <w:szCs w:val="20"/>
        </w:rPr>
        <w:t xml:space="preserve"> Труб</w:t>
      </w:r>
      <w:r w:rsidR="001D40E1" w:rsidRPr="009078D2">
        <w:rPr>
          <w:sz w:val="20"/>
          <w:szCs w:val="20"/>
        </w:rPr>
        <w:t>чевска и его структурные подразделения</w:t>
      </w:r>
      <w:r w:rsidR="005B13C8" w:rsidRPr="009078D2">
        <w:rPr>
          <w:sz w:val="20"/>
          <w:szCs w:val="20"/>
        </w:rPr>
        <w:t xml:space="preserve"> (культурно-досуговых центров сельских поселений) </w:t>
      </w:r>
      <w:r w:rsidR="00337584" w:rsidRPr="009078D2">
        <w:rPr>
          <w:sz w:val="20"/>
          <w:szCs w:val="20"/>
        </w:rPr>
        <w:t>и Трубчевского музея.</w:t>
      </w:r>
    </w:p>
    <w:p w:rsidR="00495EBC" w:rsidRPr="009078D2" w:rsidRDefault="00495EBC" w:rsidP="007A289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</w:t>
      </w:r>
      <w:r w:rsidR="00CB5260" w:rsidRPr="009078D2">
        <w:rPr>
          <w:sz w:val="20"/>
          <w:szCs w:val="20"/>
        </w:rPr>
        <w:t xml:space="preserve">    </w:t>
      </w:r>
      <w:r w:rsidRPr="009078D2">
        <w:rPr>
          <w:sz w:val="20"/>
          <w:szCs w:val="20"/>
        </w:rPr>
        <w:t xml:space="preserve"> По подразделу 0804 «Другие вопросы в области культуры, кинематографии» расходы исполнены в объеме </w:t>
      </w:r>
      <w:r w:rsidR="001E4345" w:rsidRPr="009078D2">
        <w:rPr>
          <w:sz w:val="20"/>
          <w:szCs w:val="20"/>
        </w:rPr>
        <w:t>3 534 555,45 рублей, при плане 7 960 200,00</w:t>
      </w:r>
      <w:r w:rsidRPr="009078D2">
        <w:rPr>
          <w:sz w:val="20"/>
          <w:szCs w:val="20"/>
        </w:rPr>
        <w:t xml:space="preserve"> рублей или </w:t>
      </w:r>
      <w:r w:rsidR="001E4345" w:rsidRPr="009078D2">
        <w:rPr>
          <w:sz w:val="20"/>
          <w:szCs w:val="20"/>
        </w:rPr>
        <w:t>44,4</w:t>
      </w:r>
      <w:r w:rsidRPr="009078D2">
        <w:rPr>
          <w:sz w:val="20"/>
          <w:szCs w:val="20"/>
        </w:rPr>
        <w:t>%.</w:t>
      </w:r>
      <w:r w:rsidR="000A3799" w:rsidRPr="009078D2">
        <w:rPr>
          <w:sz w:val="20"/>
          <w:szCs w:val="20"/>
        </w:rPr>
        <w:t xml:space="preserve"> Выделенные денежные средства направлены на содержание муници</w:t>
      </w:r>
      <w:r w:rsidR="00AD29DE" w:rsidRPr="009078D2">
        <w:rPr>
          <w:sz w:val="20"/>
          <w:szCs w:val="20"/>
        </w:rPr>
        <w:t xml:space="preserve">пального бюджетного учреждения </w:t>
      </w:r>
      <w:r w:rsidR="000A3799" w:rsidRPr="009078D2">
        <w:rPr>
          <w:sz w:val="20"/>
          <w:szCs w:val="20"/>
        </w:rPr>
        <w:t>«ВИД»</w:t>
      </w:r>
      <w:r w:rsidR="001C6B5C" w:rsidRPr="009078D2">
        <w:rPr>
          <w:sz w:val="20"/>
          <w:szCs w:val="20"/>
        </w:rPr>
        <w:t>.</w:t>
      </w:r>
    </w:p>
    <w:p w:rsidR="00B70B6E" w:rsidRPr="009078D2" w:rsidRDefault="00B70B6E" w:rsidP="00A90891">
      <w:pPr>
        <w:ind w:firstLine="709"/>
        <w:jc w:val="center"/>
        <w:rPr>
          <w:b/>
          <w:sz w:val="20"/>
          <w:szCs w:val="20"/>
        </w:rPr>
      </w:pPr>
    </w:p>
    <w:p w:rsidR="004F3B57" w:rsidRPr="009078D2" w:rsidRDefault="00A846D4" w:rsidP="00A90891">
      <w:pPr>
        <w:ind w:firstLine="709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100</w:t>
      </w:r>
      <w:r w:rsidR="00A51E71" w:rsidRPr="009078D2">
        <w:rPr>
          <w:b/>
          <w:sz w:val="20"/>
          <w:szCs w:val="20"/>
        </w:rPr>
        <w:t>0</w:t>
      </w:r>
      <w:r w:rsidRPr="009078D2">
        <w:rPr>
          <w:b/>
          <w:sz w:val="20"/>
          <w:szCs w:val="20"/>
        </w:rPr>
        <w:t xml:space="preserve"> </w:t>
      </w:r>
      <w:r w:rsidR="00A97AB1" w:rsidRPr="009078D2">
        <w:rPr>
          <w:b/>
          <w:sz w:val="20"/>
          <w:szCs w:val="20"/>
        </w:rPr>
        <w:t>«Социальная политика»</w:t>
      </w:r>
    </w:p>
    <w:p w:rsidR="00057770" w:rsidRPr="009078D2" w:rsidRDefault="00057770" w:rsidP="00A90891">
      <w:pPr>
        <w:ind w:firstLine="709"/>
        <w:jc w:val="center"/>
        <w:rPr>
          <w:b/>
          <w:sz w:val="20"/>
          <w:szCs w:val="20"/>
        </w:rPr>
      </w:pPr>
    </w:p>
    <w:p w:rsidR="00F37C47" w:rsidRPr="009078D2" w:rsidRDefault="00057770" w:rsidP="00EC47B4">
      <w:pPr>
        <w:ind w:firstLine="709"/>
      </w:pPr>
      <w:r w:rsidRPr="009078D2">
        <w:rPr>
          <w:sz w:val="20"/>
          <w:szCs w:val="20"/>
        </w:rPr>
        <w:t xml:space="preserve">Расходы по разделу 1000 " Социальная политика" исполнены в сумме </w:t>
      </w:r>
      <w:r w:rsidR="00415FD0" w:rsidRPr="009078D2">
        <w:rPr>
          <w:sz w:val="20"/>
          <w:szCs w:val="20"/>
        </w:rPr>
        <w:t>40 315 920,95</w:t>
      </w:r>
      <w:r w:rsidRPr="009078D2">
        <w:rPr>
          <w:sz w:val="20"/>
          <w:szCs w:val="20"/>
        </w:rPr>
        <w:t xml:space="preserve"> рублей пр</w:t>
      </w:r>
      <w:r w:rsidR="00415FD0" w:rsidRPr="009078D2">
        <w:rPr>
          <w:sz w:val="20"/>
          <w:szCs w:val="20"/>
        </w:rPr>
        <w:t>и уточнённом плане 59 628 372,16</w:t>
      </w:r>
      <w:r w:rsidRPr="009078D2">
        <w:rPr>
          <w:sz w:val="20"/>
          <w:szCs w:val="20"/>
        </w:rPr>
        <w:t xml:space="preserve"> рублей или на </w:t>
      </w:r>
      <w:r w:rsidR="00415FD0" w:rsidRPr="009078D2">
        <w:rPr>
          <w:sz w:val="20"/>
          <w:szCs w:val="20"/>
        </w:rPr>
        <w:t>67,6</w:t>
      </w:r>
      <w:r w:rsidR="008D0BFC" w:rsidRPr="009078D2">
        <w:rPr>
          <w:sz w:val="20"/>
          <w:szCs w:val="20"/>
        </w:rPr>
        <w:t xml:space="preserve"> процента, с увеличением </w:t>
      </w:r>
      <w:r w:rsidRPr="009078D2">
        <w:rPr>
          <w:sz w:val="20"/>
          <w:szCs w:val="20"/>
        </w:rPr>
        <w:t xml:space="preserve"> к прошлому году на </w:t>
      </w:r>
      <w:r w:rsidR="008D0BFC" w:rsidRPr="009078D2">
        <w:rPr>
          <w:sz w:val="20"/>
          <w:szCs w:val="20"/>
        </w:rPr>
        <w:t>31 948 569,66</w:t>
      </w:r>
      <w:r w:rsidR="00EC47B4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рублей. </w:t>
      </w:r>
    </w:p>
    <w:p w:rsidR="00C21F83" w:rsidRPr="009078D2" w:rsidRDefault="00F75D66" w:rsidP="005E1C02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</w:t>
      </w:r>
      <w:r w:rsidR="00C21F83" w:rsidRPr="009078D2">
        <w:rPr>
          <w:sz w:val="20"/>
          <w:szCs w:val="20"/>
        </w:rPr>
        <w:t xml:space="preserve">По подразделу 1001" Пенсионное обеспечение" расходы исполнены на </w:t>
      </w:r>
      <w:r w:rsidR="00AD4306" w:rsidRPr="009078D2">
        <w:rPr>
          <w:sz w:val="20"/>
          <w:szCs w:val="20"/>
        </w:rPr>
        <w:t>55,3</w:t>
      </w:r>
      <w:r w:rsidR="00C21F83" w:rsidRPr="009078D2">
        <w:rPr>
          <w:sz w:val="20"/>
          <w:szCs w:val="20"/>
        </w:rPr>
        <w:t xml:space="preserve"> </w:t>
      </w:r>
      <w:r w:rsidR="00041721" w:rsidRPr="009078D2">
        <w:rPr>
          <w:sz w:val="20"/>
          <w:szCs w:val="20"/>
        </w:rPr>
        <w:t xml:space="preserve">процентов к уточнённому плану и </w:t>
      </w:r>
      <w:r w:rsidR="00C21F83" w:rsidRPr="009078D2">
        <w:rPr>
          <w:sz w:val="20"/>
          <w:szCs w:val="20"/>
        </w:rPr>
        <w:t xml:space="preserve">составили </w:t>
      </w:r>
      <w:r w:rsidR="00AD4306" w:rsidRPr="009078D2">
        <w:rPr>
          <w:sz w:val="20"/>
          <w:szCs w:val="20"/>
        </w:rPr>
        <w:t>3 532 465,32</w:t>
      </w:r>
      <w:r w:rsidR="00C21F83" w:rsidRPr="009078D2">
        <w:rPr>
          <w:sz w:val="20"/>
          <w:szCs w:val="20"/>
        </w:rPr>
        <w:t xml:space="preserve"> рублей. На этот подраздел отнесены расходы на доплаты к пенсиям муниципальных служащих. </w:t>
      </w:r>
    </w:p>
    <w:p w:rsidR="009A5D45" w:rsidRPr="009078D2" w:rsidRDefault="00114998" w:rsidP="005E1C02">
      <w:pPr>
        <w:ind w:firstLine="709"/>
        <w:jc w:val="both"/>
        <w:rPr>
          <w:spacing w:val="1"/>
          <w:sz w:val="20"/>
          <w:szCs w:val="20"/>
          <w:shd w:val="clear" w:color="auto" w:fill="FFFFFF"/>
        </w:rPr>
      </w:pPr>
      <w:r w:rsidRPr="009078D2">
        <w:rPr>
          <w:spacing w:val="1"/>
          <w:sz w:val="20"/>
          <w:szCs w:val="20"/>
          <w:shd w:val="clear" w:color="auto" w:fill="FFFFFF"/>
        </w:rPr>
        <w:t xml:space="preserve">По подразделу 1003 Социальное обеспечение населения расходы при плане 1 596 000,00 рублей, исполнены 795 838,71 рублей или 49,9%. </w:t>
      </w:r>
    </w:p>
    <w:p w:rsidR="009A5D45" w:rsidRPr="009078D2" w:rsidRDefault="000D75E9" w:rsidP="005E1C02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CC4443" w:rsidRPr="009078D2">
        <w:rPr>
          <w:sz w:val="20"/>
          <w:szCs w:val="20"/>
        </w:rPr>
        <w:t>28 834 541,84</w:t>
      </w:r>
      <w:r w:rsidRPr="009078D2">
        <w:rPr>
          <w:sz w:val="20"/>
          <w:szCs w:val="20"/>
        </w:rPr>
        <w:t xml:space="preserve"> рублей, при плановых назначениях </w:t>
      </w:r>
      <w:r w:rsidR="00CC4443" w:rsidRPr="009078D2">
        <w:rPr>
          <w:sz w:val="20"/>
          <w:szCs w:val="20"/>
        </w:rPr>
        <w:t xml:space="preserve"> 39 440 384,20 </w:t>
      </w:r>
      <w:r w:rsidR="00DE3BAB" w:rsidRPr="009078D2">
        <w:rPr>
          <w:sz w:val="20"/>
          <w:szCs w:val="20"/>
        </w:rPr>
        <w:t xml:space="preserve">рублей или </w:t>
      </w:r>
      <w:r w:rsidR="00CC4443" w:rsidRPr="009078D2">
        <w:rPr>
          <w:sz w:val="20"/>
          <w:szCs w:val="20"/>
        </w:rPr>
        <w:t>73,1</w:t>
      </w:r>
      <w:r w:rsidR="00DE3BAB" w:rsidRPr="009078D2">
        <w:rPr>
          <w:sz w:val="20"/>
          <w:szCs w:val="20"/>
        </w:rPr>
        <w:t>%.</w:t>
      </w:r>
      <w:r w:rsidR="00D84841" w:rsidRPr="009078D2">
        <w:rPr>
          <w:sz w:val="20"/>
          <w:szCs w:val="20"/>
        </w:rPr>
        <w:t xml:space="preserve"> </w:t>
      </w:r>
      <w:r w:rsidR="00C60619" w:rsidRPr="009078D2">
        <w:t>-</w:t>
      </w:r>
      <w:r w:rsidR="00D84841" w:rsidRPr="009078D2">
        <w:t xml:space="preserve"> </w:t>
      </w:r>
      <w:r w:rsidR="00C60619" w:rsidRPr="009078D2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9078D2">
        <w:rPr>
          <w:i/>
          <w:sz w:val="20"/>
          <w:szCs w:val="20"/>
        </w:rPr>
        <w:t xml:space="preserve"> </w:t>
      </w:r>
      <w:r w:rsidR="00C60619" w:rsidRPr="009078D2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9078D2">
        <w:rPr>
          <w:i/>
          <w:sz w:val="20"/>
          <w:szCs w:val="20"/>
        </w:rPr>
        <w:t xml:space="preserve"> </w:t>
      </w:r>
      <w:r w:rsidR="00C60619" w:rsidRPr="009078D2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  <w:r w:rsidR="00182E5F" w:rsidRPr="009078D2">
        <w:rPr>
          <w:sz w:val="20"/>
          <w:szCs w:val="20"/>
        </w:rPr>
        <w:t xml:space="preserve"> </w:t>
      </w:r>
    </w:p>
    <w:p w:rsidR="00182E5F" w:rsidRPr="009078D2" w:rsidRDefault="00182E5F" w:rsidP="005E1C02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</w:t>
      </w:r>
      <w:r w:rsidR="00D84841" w:rsidRPr="009078D2">
        <w:rPr>
          <w:sz w:val="20"/>
          <w:szCs w:val="20"/>
        </w:rPr>
        <w:t xml:space="preserve">о подразделу 1006 «Другие вопросы в области социальной политики» </w:t>
      </w:r>
      <w:r w:rsidRPr="009078D2">
        <w:rPr>
          <w:sz w:val="20"/>
          <w:szCs w:val="20"/>
        </w:rPr>
        <w:t xml:space="preserve"> при плановых назначениях</w:t>
      </w:r>
      <w:r w:rsidR="00BC6CA8" w:rsidRPr="009078D2">
        <w:rPr>
          <w:sz w:val="20"/>
          <w:szCs w:val="20"/>
        </w:rPr>
        <w:t xml:space="preserve"> 1</w:t>
      </w:r>
      <w:r w:rsidR="0041445A" w:rsidRPr="009078D2">
        <w:rPr>
          <w:sz w:val="20"/>
          <w:szCs w:val="20"/>
        </w:rPr>
        <w:t>2 206 828,28</w:t>
      </w:r>
      <w:r w:rsidR="005C5C24" w:rsidRPr="009078D2">
        <w:rPr>
          <w:sz w:val="20"/>
          <w:szCs w:val="20"/>
        </w:rPr>
        <w:t xml:space="preserve"> рублей</w:t>
      </w:r>
      <w:r w:rsidR="00CA5295" w:rsidRPr="009078D2">
        <w:rPr>
          <w:sz w:val="20"/>
          <w:szCs w:val="20"/>
        </w:rPr>
        <w:t xml:space="preserve">, </w:t>
      </w:r>
      <w:r w:rsidRPr="009078D2">
        <w:rPr>
          <w:sz w:val="20"/>
          <w:szCs w:val="20"/>
        </w:rPr>
        <w:t xml:space="preserve">расходы </w:t>
      </w:r>
      <w:r w:rsidR="0041445A" w:rsidRPr="009078D2">
        <w:rPr>
          <w:sz w:val="20"/>
          <w:szCs w:val="20"/>
        </w:rPr>
        <w:t>исполнены в сумме 7 153 075,08 рублей или  на 58,6</w:t>
      </w:r>
      <w:r w:rsidR="00041721" w:rsidRPr="009078D2">
        <w:rPr>
          <w:sz w:val="20"/>
          <w:szCs w:val="20"/>
        </w:rPr>
        <w:t xml:space="preserve">% </w:t>
      </w:r>
      <w:r w:rsidRPr="009078D2">
        <w:rPr>
          <w:sz w:val="20"/>
          <w:szCs w:val="20"/>
        </w:rPr>
        <w:t>.</w:t>
      </w:r>
    </w:p>
    <w:p w:rsidR="00182E5F" w:rsidRPr="009078D2" w:rsidRDefault="00182E5F" w:rsidP="00182E5F">
      <w:pPr>
        <w:ind w:firstLine="709"/>
        <w:jc w:val="both"/>
      </w:pPr>
    </w:p>
    <w:p w:rsidR="00053DE7" w:rsidRPr="009078D2" w:rsidRDefault="00182E5F" w:rsidP="00182E5F">
      <w:pPr>
        <w:ind w:firstLine="709"/>
        <w:jc w:val="both"/>
        <w:rPr>
          <w:b/>
          <w:sz w:val="20"/>
          <w:szCs w:val="20"/>
        </w:rPr>
      </w:pPr>
      <w:r w:rsidRPr="009078D2">
        <w:t xml:space="preserve">              </w:t>
      </w:r>
      <w:r w:rsidR="006A496E" w:rsidRPr="009078D2">
        <w:t xml:space="preserve">                          </w:t>
      </w:r>
      <w:r w:rsidRPr="009078D2">
        <w:t xml:space="preserve">    </w:t>
      </w:r>
      <w:r w:rsidR="00053DE7" w:rsidRPr="009078D2">
        <w:rPr>
          <w:b/>
          <w:sz w:val="20"/>
          <w:szCs w:val="20"/>
        </w:rPr>
        <w:t>1100 «Физическая культура и спорт»</w:t>
      </w:r>
    </w:p>
    <w:p w:rsidR="00A7289A" w:rsidRPr="009078D2" w:rsidRDefault="00A7289A" w:rsidP="00182E5F">
      <w:pPr>
        <w:ind w:firstLine="709"/>
        <w:jc w:val="both"/>
        <w:rPr>
          <w:b/>
          <w:sz w:val="20"/>
          <w:szCs w:val="20"/>
        </w:rPr>
      </w:pPr>
    </w:p>
    <w:p w:rsidR="00591E70" w:rsidRPr="009078D2" w:rsidRDefault="00A7289A" w:rsidP="00182E5F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Расходы по разделу 1100 «Физическая культура и </w:t>
      </w:r>
      <w:r w:rsidR="00326C9F" w:rsidRPr="009078D2">
        <w:rPr>
          <w:sz w:val="20"/>
          <w:szCs w:val="20"/>
        </w:rPr>
        <w:t>спорт» по состоянию на 01 июля</w:t>
      </w:r>
      <w:r w:rsidR="0080594C" w:rsidRPr="009078D2">
        <w:rPr>
          <w:sz w:val="20"/>
          <w:szCs w:val="20"/>
        </w:rPr>
        <w:t xml:space="preserve"> 2025</w:t>
      </w:r>
      <w:r w:rsidR="00961941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года пред</w:t>
      </w:r>
      <w:r w:rsidR="00326C9F" w:rsidRPr="009078D2">
        <w:rPr>
          <w:sz w:val="20"/>
          <w:szCs w:val="20"/>
        </w:rPr>
        <w:t>усмотрены в о</w:t>
      </w:r>
      <w:r w:rsidR="0080594C" w:rsidRPr="009078D2">
        <w:rPr>
          <w:sz w:val="20"/>
          <w:szCs w:val="20"/>
        </w:rPr>
        <w:t>бъеме 314 490 761,40 рублей, которые освоены на 24,1</w:t>
      </w:r>
      <w:r w:rsidRPr="009078D2">
        <w:rPr>
          <w:sz w:val="20"/>
          <w:szCs w:val="20"/>
        </w:rPr>
        <w:t xml:space="preserve"> процентов.</w:t>
      </w:r>
    </w:p>
    <w:p w:rsidR="009F2968" w:rsidRPr="009078D2" w:rsidRDefault="00551770" w:rsidP="00182E5F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По подразделу 1101 «Физическая культура» расходы исполнены на </w:t>
      </w:r>
      <w:r w:rsidR="00DD69BB" w:rsidRPr="009078D2">
        <w:rPr>
          <w:sz w:val="20"/>
          <w:szCs w:val="20"/>
        </w:rPr>
        <w:t>67,6% уточненный план 28 988 785,25 рублей, исполнено 19 588 502,88</w:t>
      </w:r>
      <w:r w:rsidR="009F2968" w:rsidRPr="009078D2">
        <w:rPr>
          <w:sz w:val="20"/>
          <w:szCs w:val="20"/>
        </w:rPr>
        <w:t xml:space="preserve"> рублей.</w:t>
      </w:r>
    </w:p>
    <w:p w:rsidR="00C0037D" w:rsidRPr="009078D2" w:rsidRDefault="008858A8" w:rsidP="00DD70BB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подразделу 1102 "Массовый спорт" расходы предусмотрены на строительство бассейна в г. Трубчевске. По состоянию на 01.07.2025 года расходы исполнены в сумме 56 187 428,28 рублей при плановых показателях 285 501 976,15 рублей, или 19,7%.</w:t>
      </w:r>
      <w:r w:rsidR="0056642F" w:rsidRPr="009078D2">
        <w:rPr>
          <w:sz w:val="20"/>
          <w:szCs w:val="20"/>
        </w:rPr>
        <w:t xml:space="preserve"> </w:t>
      </w:r>
      <w:r w:rsidR="007715E0" w:rsidRPr="009078D2">
        <w:rPr>
          <w:sz w:val="20"/>
          <w:szCs w:val="20"/>
        </w:rPr>
        <w:t xml:space="preserve">        </w:t>
      </w:r>
    </w:p>
    <w:p w:rsidR="008D620C" w:rsidRPr="009078D2" w:rsidRDefault="007715E0" w:rsidP="00DD70BB">
      <w:pPr>
        <w:ind w:firstLine="709"/>
        <w:jc w:val="both"/>
        <w:rPr>
          <w:sz w:val="20"/>
          <w:szCs w:val="20"/>
        </w:rPr>
      </w:pPr>
      <w:bookmarkStart w:id="0" w:name="_GoBack"/>
      <w:bookmarkEnd w:id="0"/>
      <w:r w:rsidRPr="009078D2">
        <w:rPr>
          <w:sz w:val="20"/>
          <w:szCs w:val="20"/>
        </w:rPr>
        <w:t xml:space="preserve">                               </w:t>
      </w:r>
    </w:p>
    <w:p w:rsidR="007715E0" w:rsidRPr="009078D2" w:rsidRDefault="007715E0" w:rsidP="00A90891">
      <w:pPr>
        <w:ind w:firstLine="709"/>
        <w:jc w:val="center"/>
        <w:rPr>
          <w:sz w:val="20"/>
          <w:szCs w:val="20"/>
        </w:rPr>
      </w:pPr>
      <w:r w:rsidRPr="009078D2">
        <w:rPr>
          <w:b/>
          <w:sz w:val="20"/>
          <w:szCs w:val="20"/>
        </w:rPr>
        <w:t>1300 «Обслуживание государственного и муниципального долга</w:t>
      </w:r>
      <w:r w:rsidRPr="009078D2">
        <w:rPr>
          <w:sz w:val="20"/>
          <w:szCs w:val="20"/>
        </w:rPr>
        <w:t>»</w:t>
      </w:r>
    </w:p>
    <w:p w:rsidR="00B15538" w:rsidRPr="009078D2" w:rsidRDefault="00BC48E7" w:rsidP="0020637C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9078D2">
        <w:rPr>
          <w:sz w:val="20"/>
          <w:szCs w:val="20"/>
        </w:rPr>
        <w:t xml:space="preserve">             </w:t>
      </w:r>
      <w:r w:rsidR="0056642F" w:rsidRPr="009078D2">
        <w:rPr>
          <w:sz w:val="20"/>
          <w:szCs w:val="20"/>
        </w:rPr>
        <w:t>Расходы по разделу 13</w:t>
      </w:r>
      <w:r w:rsidR="007715E0" w:rsidRPr="009078D2">
        <w:rPr>
          <w:sz w:val="20"/>
          <w:szCs w:val="20"/>
        </w:rPr>
        <w:t>00</w:t>
      </w:r>
      <w:r w:rsidR="0056642F" w:rsidRPr="009078D2">
        <w:rPr>
          <w:sz w:val="20"/>
          <w:szCs w:val="20"/>
        </w:rPr>
        <w:t xml:space="preserve"> «</w:t>
      </w:r>
      <w:r w:rsidR="0056642F" w:rsidRPr="009078D2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9078D2">
        <w:rPr>
          <w:sz w:val="20"/>
          <w:szCs w:val="20"/>
        </w:rPr>
        <w:t xml:space="preserve">» за </w:t>
      </w:r>
      <w:r w:rsidR="0080059D" w:rsidRPr="009078D2">
        <w:rPr>
          <w:sz w:val="20"/>
          <w:szCs w:val="20"/>
        </w:rPr>
        <w:t xml:space="preserve">1 полугодие </w:t>
      </w:r>
      <w:r w:rsidR="00E43F22" w:rsidRPr="009078D2">
        <w:rPr>
          <w:sz w:val="20"/>
          <w:szCs w:val="20"/>
        </w:rPr>
        <w:t xml:space="preserve"> 20</w:t>
      </w:r>
      <w:r w:rsidR="00670C8E" w:rsidRPr="009078D2">
        <w:rPr>
          <w:sz w:val="20"/>
          <w:szCs w:val="20"/>
        </w:rPr>
        <w:t>25</w:t>
      </w:r>
      <w:r w:rsidR="0056642F" w:rsidRPr="009078D2">
        <w:rPr>
          <w:sz w:val="20"/>
          <w:szCs w:val="20"/>
        </w:rPr>
        <w:t xml:space="preserve"> года</w:t>
      </w:r>
      <w:r w:rsidR="00B15538" w:rsidRPr="009078D2">
        <w:rPr>
          <w:sz w:val="20"/>
          <w:szCs w:val="20"/>
        </w:rPr>
        <w:t xml:space="preserve"> при </w:t>
      </w:r>
      <w:r w:rsidR="0056642F" w:rsidRPr="009078D2">
        <w:rPr>
          <w:sz w:val="20"/>
          <w:szCs w:val="20"/>
        </w:rPr>
        <w:t xml:space="preserve"> </w:t>
      </w:r>
      <w:r w:rsidR="00703543" w:rsidRPr="009078D2">
        <w:rPr>
          <w:sz w:val="20"/>
          <w:szCs w:val="20"/>
        </w:rPr>
        <w:t xml:space="preserve">плане  </w:t>
      </w:r>
      <w:r w:rsidR="00670C8E" w:rsidRPr="009078D2">
        <w:rPr>
          <w:sz w:val="20"/>
          <w:szCs w:val="20"/>
        </w:rPr>
        <w:t>3 394,52</w:t>
      </w:r>
      <w:r w:rsidR="00703543" w:rsidRPr="009078D2">
        <w:rPr>
          <w:sz w:val="20"/>
          <w:szCs w:val="20"/>
        </w:rPr>
        <w:t xml:space="preserve"> </w:t>
      </w:r>
      <w:r w:rsidR="00B15538" w:rsidRPr="009078D2">
        <w:rPr>
          <w:sz w:val="20"/>
          <w:szCs w:val="20"/>
        </w:rPr>
        <w:t xml:space="preserve">руб., исполнены </w:t>
      </w:r>
      <w:r w:rsidR="00F6250F" w:rsidRPr="009078D2">
        <w:rPr>
          <w:sz w:val="20"/>
          <w:szCs w:val="20"/>
        </w:rPr>
        <w:t>0,00</w:t>
      </w:r>
      <w:r w:rsidR="00703543" w:rsidRPr="009078D2">
        <w:rPr>
          <w:sz w:val="20"/>
          <w:szCs w:val="20"/>
        </w:rPr>
        <w:t xml:space="preserve"> </w:t>
      </w:r>
      <w:r w:rsidR="00F6250F" w:rsidRPr="009078D2">
        <w:rPr>
          <w:sz w:val="20"/>
          <w:szCs w:val="20"/>
        </w:rPr>
        <w:t>рублей</w:t>
      </w:r>
      <w:r w:rsidR="00722343" w:rsidRPr="009078D2">
        <w:rPr>
          <w:sz w:val="20"/>
          <w:szCs w:val="20"/>
        </w:rPr>
        <w:t xml:space="preserve"> </w:t>
      </w:r>
      <w:r w:rsidR="00B15538" w:rsidRPr="009078D2">
        <w:rPr>
          <w:sz w:val="20"/>
          <w:szCs w:val="20"/>
        </w:rPr>
        <w:t xml:space="preserve">- </w:t>
      </w:r>
      <w:r w:rsidR="00F6250F" w:rsidRPr="009078D2">
        <w:rPr>
          <w:sz w:val="20"/>
          <w:szCs w:val="20"/>
        </w:rPr>
        <w:t xml:space="preserve">предусмотрены средства на уплату процентов по </w:t>
      </w:r>
      <w:r w:rsidR="00722343" w:rsidRPr="009078D2">
        <w:rPr>
          <w:sz w:val="20"/>
          <w:szCs w:val="20"/>
        </w:rPr>
        <w:t>кредиту,</w:t>
      </w:r>
      <w:r w:rsidR="00B15538" w:rsidRPr="009078D2">
        <w:rPr>
          <w:sz w:val="20"/>
          <w:szCs w:val="20"/>
        </w:rPr>
        <w:t xml:space="preserve"> полученному </w:t>
      </w:r>
      <w:r w:rsidR="00F6250F" w:rsidRPr="009078D2">
        <w:rPr>
          <w:sz w:val="20"/>
          <w:szCs w:val="20"/>
        </w:rPr>
        <w:t>из областного бюджета (уплата процентов будет произведена в 4 квар</w:t>
      </w:r>
      <w:r w:rsidR="00670C8E" w:rsidRPr="009078D2">
        <w:rPr>
          <w:sz w:val="20"/>
          <w:szCs w:val="20"/>
        </w:rPr>
        <w:t>тале 2025</w:t>
      </w:r>
      <w:r w:rsidR="00F6250F" w:rsidRPr="009078D2">
        <w:rPr>
          <w:sz w:val="20"/>
          <w:szCs w:val="20"/>
        </w:rPr>
        <w:t xml:space="preserve"> года согласно</w:t>
      </w:r>
      <w:r w:rsidR="00722343" w:rsidRPr="009078D2">
        <w:rPr>
          <w:sz w:val="20"/>
          <w:szCs w:val="20"/>
        </w:rPr>
        <w:t xml:space="preserve"> </w:t>
      </w:r>
      <w:r w:rsidR="00F6250F" w:rsidRPr="009078D2">
        <w:rPr>
          <w:sz w:val="20"/>
          <w:szCs w:val="20"/>
        </w:rPr>
        <w:t xml:space="preserve"> графика).</w:t>
      </w:r>
    </w:p>
    <w:p w:rsidR="003E321C" w:rsidRPr="009078D2" w:rsidRDefault="0071215E" w:rsidP="0071215E">
      <w:pPr>
        <w:ind w:firstLine="709"/>
        <w:rPr>
          <w:b/>
          <w:bCs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</w:t>
      </w:r>
      <w:r w:rsidR="008F60F7" w:rsidRPr="009078D2">
        <w:rPr>
          <w:b/>
          <w:sz w:val="20"/>
          <w:szCs w:val="20"/>
        </w:rPr>
        <w:t>1400</w:t>
      </w:r>
      <w:r w:rsidR="008F60F7" w:rsidRPr="009078D2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9078D2" w:rsidRDefault="003809E5" w:rsidP="00DD70BB">
      <w:pPr>
        <w:ind w:firstLine="709"/>
        <w:jc w:val="both"/>
        <w:rPr>
          <w:sz w:val="20"/>
          <w:szCs w:val="20"/>
        </w:rPr>
      </w:pPr>
    </w:p>
    <w:p w:rsidR="006E0F41" w:rsidRPr="009078D2" w:rsidRDefault="001E18E1" w:rsidP="006E0F41">
      <w:pPr>
        <w:jc w:val="both"/>
        <w:rPr>
          <w:sz w:val="20"/>
          <w:szCs w:val="20"/>
        </w:rPr>
      </w:pPr>
      <w:r w:rsidRPr="009078D2">
        <w:rPr>
          <w:bCs/>
          <w:sz w:val="20"/>
          <w:szCs w:val="20"/>
        </w:rPr>
        <w:t xml:space="preserve">           По разделу </w:t>
      </w:r>
      <w:r w:rsidRPr="009078D2">
        <w:rPr>
          <w:b/>
          <w:bCs/>
          <w:sz w:val="20"/>
          <w:szCs w:val="20"/>
        </w:rPr>
        <w:t>14</w:t>
      </w:r>
      <w:r w:rsidR="008F60F7" w:rsidRPr="009078D2">
        <w:rPr>
          <w:b/>
          <w:bCs/>
          <w:sz w:val="20"/>
          <w:szCs w:val="20"/>
        </w:rPr>
        <w:t>00</w:t>
      </w:r>
      <w:r w:rsidRPr="009078D2">
        <w:rPr>
          <w:b/>
          <w:bCs/>
          <w:sz w:val="20"/>
          <w:szCs w:val="20"/>
        </w:rPr>
        <w:t xml:space="preserve"> «Межбюджетные трансферты»</w:t>
      </w:r>
      <w:r w:rsidRPr="009078D2">
        <w:rPr>
          <w:bCs/>
          <w:sz w:val="20"/>
          <w:szCs w:val="20"/>
        </w:rPr>
        <w:t xml:space="preserve"> </w:t>
      </w:r>
      <w:r w:rsidR="007E54C1" w:rsidRPr="009078D2">
        <w:rPr>
          <w:bCs/>
          <w:sz w:val="20"/>
          <w:szCs w:val="20"/>
        </w:rPr>
        <w:t xml:space="preserve">расходы исполнены в объеме </w:t>
      </w:r>
      <w:r w:rsidR="00743760" w:rsidRPr="009078D2">
        <w:rPr>
          <w:bCs/>
          <w:sz w:val="20"/>
          <w:szCs w:val="20"/>
        </w:rPr>
        <w:t>3 498 800</w:t>
      </w:r>
      <w:r w:rsidR="00E2088E" w:rsidRPr="009078D2">
        <w:rPr>
          <w:bCs/>
          <w:sz w:val="20"/>
          <w:szCs w:val="20"/>
        </w:rPr>
        <w:t xml:space="preserve"> </w:t>
      </w:r>
      <w:r w:rsidR="00C203CB" w:rsidRPr="009078D2">
        <w:rPr>
          <w:bCs/>
          <w:sz w:val="20"/>
          <w:szCs w:val="20"/>
        </w:rPr>
        <w:t>рублей,</w:t>
      </w:r>
      <w:r w:rsidR="005005F0" w:rsidRPr="009078D2">
        <w:rPr>
          <w:bCs/>
          <w:sz w:val="20"/>
          <w:szCs w:val="20"/>
        </w:rPr>
        <w:t xml:space="preserve"> при плане </w:t>
      </w:r>
      <w:r w:rsidR="00743760" w:rsidRPr="009078D2">
        <w:rPr>
          <w:bCs/>
          <w:sz w:val="20"/>
          <w:szCs w:val="20"/>
        </w:rPr>
        <w:t xml:space="preserve"> 5 707 100</w:t>
      </w:r>
      <w:r w:rsidR="00E2088E" w:rsidRPr="009078D2">
        <w:rPr>
          <w:bCs/>
          <w:sz w:val="20"/>
          <w:szCs w:val="20"/>
        </w:rPr>
        <w:t>,00</w:t>
      </w:r>
      <w:r w:rsidR="005005F0" w:rsidRPr="009078D2">
        <w:rPr>
          <w:bCs/>
          <w:sz w:val="20"/>
          <w:szCs w:val="20"/>
        </w:rPr>
        <w:t xml:space="preserve"> рублей</w:t>
      </w:r>
      <w:r w:rsidR="00C203CB" w:rsidRPr="009078D2">
        <w:rPr>
          <w:bCs/>
          <w:sz w:val="20"/>
          <w:szCs w:val="20"/>
        </w:rPr>
        <w:t xml:space="preserve"> или</w:t>
      </w:r>
      <w:r w:rsidR="00C047E5" w:rsidRPr="009078D2">
        <w:rPr>
          <w:bCs/>
          <w:sz w:val="20"/>
          <w:szCs w:val="20"/>
        </w:rPr>
        <w:t xml:space="preserve"> </w:t>
      </w:r>
      <w:r w:rsidR="00743760" w:rsidRPr="009078D2">
        <w:rPr>
          <w:bCs/>
          <w:sz w:val="20"/>
          <w:szCs w:val="20"/>
        </w:rPr>
        <w:t>61,3</w:t>
      </w:r>
      <w:r w:rsidR="007E54C1" w:rsidRPr="009078D2">
        <w:rPr>
          <w:bCs/>
          <w:sz w:val="20"/>
          <w:szCs w:val="20"/>
        </w:rPr>
        <w:t xml:space="preserve">% к уточненному плану. </w:t>
      </w:r>
      <w:r w:rsidR="00AF117B" w:rsidRPr="009078D2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</w:t>
      </w:r>
      <w:r w:rsidR="004F569A" w:rsidRPr="009078D2">
        <w:rPr>
          <w:sz w:val="20"/>
          <w:szCs w:val="20"/>
        </w:rPr>
        <w:t xml:space="preserve"> Кассовое исполнение за 1 полугодие текущего </w:t>
      </w:r>
      <w:r w:rsidR="00AF117B" w:rsidRPr="009078D2">
        <w:rPr>
          <w:sz w:val="20"/>
          <w:szCs w:val="20"/>
        </w:rPr>
        <w:t xml:space="preserve"> </w:t>
      </w:r>
      <w:r w:rsidR="00D41171" w:rsidRPr="009078D2">
        <w:rPr>
          <w:sz w:val="20"/>
          <w:szCs w:val="20"/>
        </w:rPr>
        <w:t>года составило 953 550</w:t>
      </w:r>
      <w:r w:rsidR="0029335D" w:rsidRPr="009078D2">
        <w:rPr>
          <w:sz w:val="20"/>
          <w:szCs w:val="20"/>
        </w:rPr>
        <w:t>,</w:t>
      </w:r>
      <w:r w:rsidR="00D41171" w:rsidRPr="009078D2">
        <w:rPr>
          <w:sz w:val="20"/>
          <w:szCs w:val="20"/>
        </w:rPr>
        <w:t>00</w:t>
      </w:r>
      <w:r w:rsidR="0029335D" w:rsidRPr="009078D2">
        <w:rPr>
          <w:sz w:val="20"/>
          <w:szCs w:val="20"/>
        </w:rPr>
        <w:t xml:space="preserve"> рублей, или 50,0</w:t>
      </w:r>
      <w:r w:rsidR="00AF117B" w:rsidRPr="009078D2">
        <w:rPr>
          <w:sz w:val="20"/>
          <w:szCs w:val="20"/>
        </w:rPr>
        <w:t xml:space="preserve"> процента от уточненного го</w:t>
      </w:r>
      <w:r w:rsidR="0029335D" w:rsidRPr="009078D2">
        <w:rPr>
          <w:sz w:val="20"/>
          <w:szCs w:val="20"/>
        </w:rPr>
        <w:t>дового плана. По подразделу 1403 «Прочие межбюджетные трансферты общего характера»</w:t>
      </w:r>
      <w:r w:rsidR="006E0F41" w:rsidRPr="009078D2">
        <w:rPr>
          <w:sz w:val="20"/>
          <w:szCs w:val="20"/>
        </w:rPr>
        <w:t xml:space="preserve"> при п</w:t>
      </w:r>
      <w:r w:rsidR="004F569A" w:rsidRPr="009078D2">
        <w:rPr>
          <w:sz w:val="20"/>
          <w:szCs w:val="20"/>
        </w:rPr>
        <w:t>ла</w:t>
      </w:r>
      <w:r w:rsidR="00D41171" w:rsidRPr="009078D2">
        <w:rPr>
          <w:sz w:val="20"/>
          <w:szCs w:val="20"/>
        </w:rPr>
        <w:t>новых назначениях 3 800 000</w:t>
      </w:r>
      <w:r w:rsidR="0029335D" w:rsidRPr="009078D2">
        <w:rPr>
          <w:sz w:val="20"/>
          <w:szCs w:val="20"/>
        </w:rPr>
        <w:t>,00</w:t>
      </w:r>
      <w:r w:rsidR="004F569A" w:rsidRPr="009078D2">
        <w:rPr>
          <w:sz w:val="20"/>
          <w:szCs w:val="20"/>
        </w:rPr>
        <w:t xml:space="preserve"> рублей, ис</w:t>
      </w:r>
      <w:r w:rsidR="00D41171" w:rsidRPr="009078D2">
        <w:rPr>
          <w:sz w:val="20"/>
          <w:szCs w:val="20"/>
        </w:rPr>
        <w:t>полнено 2 545 250,00 рублей или 67,0</w:t>
      </w:r>
      <w:r w:rsidR="006E0F41" w:rsidRPr="009078D2">
        <w:rPr>
          <w:sz w:val="20"/>
          <w:szCs w:val="20"/>
        </w:rPr>
        <w:t>%.</w:t>
      </w:r>
    </w:p>
    <w:p w:rsidR="002861C7" w:rsidRPr="009078D2" w:rsidRDefault="00ED542E" w:rsidP="00ED542E">
      <w:pPr>
        <w:ind w:firstLine="720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</w:t>
      </w:r>
    </w:p>
    <w:p w:rsidR="00ED542E" w:rsidRPr="009078D2" w:rsidRDefault="00ED542E" w:rsidP="00A90891">
      <w:pPr>
        <w:ind w:firstLine="720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Состояние муниципального долга</w:t>
      </w:r>
    </w:p>
    <w:p w:rsidR="00ED542E" w:rsidRPr="009078D2" w:rsidRDefault="00ED542E" w:rsidP="00A90891">
      <w:pPr>
        <w:ind w:firstLine="720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Трубчевского муниципального района</w:t>
      </w:r>
    </w:p>
    <w:p w:rsidR="00ED542E" w:rsidRPr="009078D2" w:rsidRDefault="00ED542E" w:rsidP="00ED542E">
      <w:pPr>
        <w:ind w:firstLine="720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</w:t>
      </w:r>
    </w:p>
    <w:p w:rsidR="003809E5" w:rsidRPr="009078D2" w:rsidRDefault="00ED542E" w:rsidP="005E1C02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</w:t>
      </w:r>
      <w:r w:rsidR="001E16AD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Муниципальный внутренний долг </w:t>
      </w:r>
      <w:proofErr w:type="spellStart"/>
      <w:r w:rsidRPr="009078D2">
        <w:rPr>
          <w:sz w:val="20"/>
          <w:szCs w:val="20"/>
        </w:rPr>
        <w:t>Трубчевского</w:t>
      </w:r>
      <w:proofErr w:type="spellEnd"/>
      <w:r w:rsidRPr="009078D2">
        <w:rPr>
          <w:sz w:val="20"/>
          <w:szCs w:val="20"/>
        </w:rPr>
        <w:t xml:space="preserve"> муниципального района по состоянию на 01.</w:t>
      </w:r>
      <w:r w:rsidR="001E0B33" w:rsidRPr="009078D2">
        <w:rPr>
          <w:sz w:val="20"/>
          <w:szCs w:val="20"/>
        </w:rPr>
        <w:t>07</w:t>
      </w:r>
      <w:r w:rsidR="004D3FA7" w:rsidRPr="009078D2">
        <w:rPr>
          <w:sz w:val="20"/>
          <w:szCs w:val="20"/>
        </w:rPr>
        <w:t>.202</w:t>
      </w:r>
      <w:r w:rsidR="0071215E" w:rsidRPr="009078D2">
        <w:rPr>
          <w:sz w:val="20"/>
          <w:szCs w:val="20"/>
        </w:rPr>
        <w:t>5</w:t>
      </w:r>
      <w:r w:rsidR="00C67641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года состав</w:t>
      </w:r>
      <w:r w:rsidR="00C67641" w:rsidRPr="009078D2">
        <w:rPr>
          <w:sz w:val="20"/>
          <w:szCs w:val="20"/>
        </w:rPr>
        <w:t>ляет</w:t>
      </w:r>
      <w:r w:rsidR="004D3FA7" w:rsidRPr="009078D2">
        <w:rPr>
          <w:sz w:val="20"/>
          <w:szCs w:val="20"/>
        </w:rPr>
        <w:t xml:space="preserve"> </w:t>
      </w:r>
    </w:p>
    <w:p w:rsidR="00ED542E" w:rsidRPr="009078D2" w:rsidRDefault="009C2626" w:rsidP="005E1C02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</w:t>
      </w:r>
      <w:r w:rsidR="004D3FA7" w:rsidRPr="009078D2">
        <w:rPr>
          <w:sz w:val="20"/>
          <w:szCs w:val="20"/>
        </w:rPr>
        <w:t xml:space="preserve">3 </w:t>
      </w:r>
      <w:r w:rsidR="002C4846" w:rsidRPr="009078D2">
        <w:rPr>
          <w:sz w:val="20"/>
          <w:szCs w:val="20"/>
        </w:rPr>
        <w:t>5</w:t>
      </w:r>
      <w:r w:rsidR="006D559B" w:rsidRPr="009078D2">
        <w:rPr>
          <w:sz w:val="20"/>
          <w:szCs w:val="20"/>
        </w:rPr>
        <w:t xml:space="preserve">00 000,00 </w:t>
      </w:r>
      <w:r w:rsidR="00E7413C" w:rsidRPr="009078D2">
        <w:rPr>
          <w:sz w:val="20"/>
          <w:szCs w:val="20"/>
        </w:rPr>
        <w:t>рублей по кредиту</w:t>
      </w:r>
      <w:r w:rsidR="004D3FA7" w:rsidRPr="009078D2">
        <w:rPr>
          <w:sz w:val="20"/>
          <w:szCs w:val="20"/>
        </w:rPr>
        <w:t xml:space="preserve">, полученному </w:t>
      </w:r>
      <w:r w:rsidR="002C4846" w:rsidRPr="009078D2">
        <w:rPr>
          <w:sz w:val="20"/>
          <w:szCs w:val="20"/>
        </w:rPr>
        <w:t>из областного бюджета</w:t>
      </w:r>
      <w:r w:rsidR="001E16AD" w:rsidRPr="009078D2">
        <w:rPr>
          <w:sz w:val="20"/>
          <w:szCs w:val="20"/>
        </w:rPr>
        <w:t>.</w:t>
      </w:r>
    </w:p>
    <w:p w:rsidR="00ED542E" w:rsidRPr="009078D2" w:rsidRDefault="00ED542E" w:rsidP="005E1C02">
      <w:pPr>
        <w:ind w:firstLine="709"/>
        <w:jc w:val="both"/>
        <w:rPr>
          <w:b/>
          <w:sz w:val="20"/>
          <w:szCs w:val="20"/>
        </w:rPr>
      </w:pPr>
    </w:p>
    <w:p w:rsidR="00ED542E" w:rsidRPr="009078D2" w:rsidRDefault="00ED542E" w:rsidP="00B614CD">
      <w:pPr>
        <w:ind w:firstLine="709"/>
        <w:jc w:val="both"/>
        <w:rPr>
          <w:b/>
        </w:rPr>
      </w:pPr>
    </w:p>
    <w:p w:rsidR="00696995" w:rsidRPr="009078D2" w:rsidRDefault="00231DFA" w:rsidP="00F574E9">
      <w:pPr>
        <w:ind w:firstLine="709"/>
        <w:jc w:val="both"/>
        <w:rPr>
          <w:b/>
          <w:sz w:val="22"/>
          <w:szCs w:val="22"/>
        </w:rPr>
      </w:pPr>
      <w:r w:rsidRPr="009078D2">
        <w:rPr>
          <w:b/>
          <w:sz w:val="22"/>
          <w:szCs w:val="22"/>
        </w:rPr>
        <w:t xml:space="preserve"> Заместитель</w:t>
      </w:r>
      <w:r w:rsidR="00A62C4D" w:rsidRPr="009078D2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231DFA">
        <w:rPr>
          <w:b/>
          <w:sz w:val="22"/>
          <w:szCs w:val="22"/>
        </w:rPr>
        <w:t xml:space="preserve">чальника финансового управления                                                  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8A42B7">
      <w:pgSz w:w="11906" w:h="16838"/>
      <w:pgMar w:top="340" w:right="424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B8" w:rsidRDefault="00FC36B8" w:rsidP="009D4E99">
      <w:r>
        <w:separator/>
      </w:r>
    </w:p>
  </w:endnote>
  <w:endnote w:type="continuationSeparator" w:id="0">
    <w:p w:rsidR="00FC36B8" w:rsidRDefault="00FC36B8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B8" w:rsidRDefault="00FC36B8" w:rsidP="009D4E99">
      <w:r>
        <w:separator/>
      </w:r>
    </w:p>
  </w:footnote>
  <w:footnote w:type="continuationSeparator" w:id="0">
    <w:p w:rsidR="00FC36B8" w:rsidRDefault="00FC36B8" w:rsidP="009D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43B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775"/>
    <w:rsid w:val="00002A2F"/>
    <w:rsid w:val="00002CDA"/>
    <w:rsid w:val="0000334C"/>
    <w:rsid w:val="00003FB1"/>
    <w:rsid w:val="00004601"/>
    <w:rsid w:val="00004830"/>
    <w:rsid w:val="000059EB"/>
    <w:rsid w:val="000066BB"/>
    <w:rsid w:val="00006D8A"/>
    <w:rsid w:val="0001075B"/>
    <w:rsid w:val="00011077"/>
    <w:rsid w:val="000111FD"/>
    <w:rsid w:val="00011295"/>
    <w:rsid w:val="00011386"/>
    <w:rsid w:val="00011A39"/>
    <w:rsid w:val="00011F78"/>
    <w:rsid w:val="0001208D"/>
    <w:rsid w:val="00012301"/>
    <w:rsid w:val="00012C13"/>
    <w:rsid w:val="00013AFE"/>
    <w:rsid w:val="00014297"/>
    <w:rsid w:val="00014555"/>
    <w:rsid w:val="0001468C"/>
    <w:rsid w:val="00015A99"/>
    <w:rsid w:val="00015DD0"/>
    <w:rsid w:val="00017D43"/>
    <w:rsid w:val="00017FDC"/>
    <w:rsid w:val="00020372"/>
    <w:rsid w:val="000204FA"/>
    <w:rsid w:val="00020816"/>
    <w:rsid w:val="000212CA"/>
    <w:rsid w:val="00021422"/>
    <w:rsid w:val="00021C4C"/>
    <w:rsid w:val="00021F9B"/>
    <w:rsid w:val="00022A96"/>
    <w:rsid w:val="00022C3B"/>
    <w:rsid w:val="0002305E"/>
    <w:rsid w:val="000230DB"/>
    <w:rsid w:val="000236CA"/>
    <w:rsid w:val="0002373E"/>
    <w:rsid w:val="000245C2"/>
    <w:rsid w:val="00024F65"/>
    <w:rsid w:val="00025224"/>
    <w:rsid w:val="00025291"/>
    <w:rsid w:val="00025FAB"/>
    <w:rsid w:val="00026022"/>
    <w:rsid w:val="0002672C"/>
    <w:rsid w:val="000273E9"/>
    <w:rsid w:val="0003077D"/>
    <w:rsid w:val="00030BC8"/>
    <w:rsid w:val="0003127A"/>
    <w:rsid w:val="0003193F"/>
    <w:rsid w:val="00031DD9"/>
    <w:rsid w:val="0003292B"/>
    <w:rsid w:val="00032AD1"/>
    <w:rsid w:val="00032D06"/>
    <w:rsid w:val="00033062"/>
    <w:rsid w:val="00033AAB"/>
    <w:rsid w:val="00034816"/>
    <w:rsid w:val="00034AA7"/>
    <w:rsid w:val="00034BC2"/>
    <w:rsid w:val="0003580F"/>
    <w:rsid w:val="0003584F"/>
    <w:rsid w:val="00035AAB"/>
    <w:rsid w:val="00037257"/>
    <w:rsid w:val="000378F5"/>
    <w:rsid w:val="00037DC2"/>
    <w:rsid w:val="00037F55"/>
    <w:rsid w:val="00041721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97"/>
    <w:rsid w:val="00044CF6"/>
    <w:rsid w:val="00044EA1"/>
    <w:rsid w:val="00045686"/>
    <w:rsid w:val="00045722"/>
    <w:rsid w:val="000469A3"/>
    <w:rsid w:val="00047EB1"/>
    <w:rsid w:val="0005030D"/>
    <w:rsid w:val="00050908"/>
    <w:rsid w:val="00050C19"/>
    <w:rsid w:val="0005264D"/>
    <w:rsid w:val="00052953"/>
    <w:rsid w:val="00052F3C"/>
    <w:rsid w:val="0005308E"/>
    <w:rsid w:val="00053368"/>
    <w:rsid w:val="000537A8"/>
    <w:rsid w:val="00053DE7"/>
    <w:rsid w:val="000546A0"/>
    <w:rsid w:val="00054820"/>
    <w:rsid w:val="000549AF"/>
    <w:rsid w:val="000549C1"/>
    <w:rsid w:val="00054BCC"/>
    <w:rsid w:val="00054D72"/>
    <w:rsid w:val="00055504"/>
    <w:rsid w:val="00055FCC"/>
    <w:rsid w:val="000569D1"/>
    <w:rsid w:val="00056EDB"/>
    <w:rsid w:val="00057770"/>
    <w:rsid w:val="000577E2"/>
    <w:rsid w:val="00060AC2"/>
    <w:rsid w:val="000610CA"/>
    <w:rsid w:val="0006155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3E51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256C"/>
    <w:rsid w:val="000728F0"/>
    <w:rsid w:val="00072DCA"/>
    <w:rsid w:val="00073557"/>
    <w:rsid w:val="000739F5"/>
    <w:rsid w:val="00073BCE"/>
    <w:rsid w:val="0007459F"/>
    <w:rsid w:val="000746F9"/>
    <w:rsid w:val="0007769B"/>
    <w:rsid w:val="00077F80"/>
    <w:rsid w:val="00080BE5"/>
    <w:rsid w:val="00080D9F"/>
    <w:rsid w:val="0008169A"/>
    <w:rsid w:val="00082059"/>
    <w:rsid w:val="00082AA3"/>
    <w:rsid w:val="00082F55"/>
    <w:rsid w:val="000830A2"/>
    <w:rsid w:val="00083E5F"/>
    <w:rsid w:val="000843C5"/>
    <w:rsid w:val="0008486C"/>
    <w:rsid w:val="00084884"/>
    <w:rsid w:val="00084A60"/>
    <w:rsid w:val="00084BE0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556E"/>
    <w:rsid w:val="0009578F"/>
    <w:rsid w:val="00095855"/>
    <w:rsid w:val="00095F84"/>
    <w:rsid w:val="00096117"/>
    <w:rsid w:val="00096ECB"/>
    <w:rsid w:val="00097458"/>
    <w:rsid w:val="000977F0"/>
    <w:rsid w:val="000A062C"/>
    <w:rsid w:val="000A0CA0"/>
    <w:rsid w:val="000A0D41"/>
    <w:rsid w:val="000A0F65"/>
    <w:rsid w:val="000A107A"/>
    <w:rsid w:val="000A1A4C"/>
    <w:rsid w:val="000A1E99"/>
    <w:rsid w:val="000A247C"/>
    <w:rsid w:val="000A321E"/>
    <w:rsid w:val="000A3799"/>
    <w:rsid w:val="000A39CE"/>
    <w:rsid w:val="000A506E"/>
    <w:rsid w:val="000A55CD"/>
    <w:rsid w:val="000A5BDE"/>
    <w:rsid w:val="000A61BF"/>
    <w:rsid w:val="000A680D"/>
    <w:rsid w:val="000A6A82"/>
    <w:rsid w:val="000A7EDE"/>
    <w:rsid w:val="000A7FC3"/>
    <w:rsid w:val="000B0C00"/>
    <w:rsid w:val="000B0FB4"/>
    <w:rsid w:val="000B1128"/>
    <w:rsid w:val="000B17BE"/>
    <w:rsid w:val="000B2A10"/>
    <w:rsid w:val="000B331D"/>
    <w:rsid w:val="000B3C8E"/>
    <w:rsid w:val="000B3FB2"/>
    <w:rsid w:val="000B434D"/>
    <w:rsid w:val="000B48E7"/>
    <w:rsid w:val="000B5311"/>
    <w:rsid w:val="000B5CA9"/>
    <w:rsid w:val="000B634D"/>
    <w:rsid w:val="000B648B"/>
    <w:rsid w:val="000B64EB"/>
    <w:rsid w:val="000B67D0"/>
    <w:rsid w:val="000B6D0B"/>
    <w:rsid w:val="000B75FE"/>
    <w:rsid w:val="000B77B9"/>
    <w:rsid w:val="000B7874"/>
    <w:rsid w:val="000B7AA4"/>
    <w:rsid w:val="000B7DB4"/>
    <w:rsid w:val="000C020C"/>
    <w:rsid w:val="000C0EDA"/>
    <w:rsid w:val="000C0F7D"/>
    <w:rsid w:val="000C0F98"/>
    <w:rsid w:val="000C133F"/>
    <w:rsid w:val="000C1636"/>
    <w:rsid w:val="000C16B8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D04EF"/>
    <w:rsid w:val="000D0596"/>
    <w:rsid w:val="000D0D50"/>
    <w:rsid w:val="000D10B9"/>
    <w:rsid w:val="000D1257"/>
    <w:rsid w:val="000D2346"/>
    <w:rsid w:val="000D4DEE"/>
    <w:rsid w:val="000D56CD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819"/>
    <w:rsid w:val="000E4FBC"/>
    <w:rsid w:val="000E551A"/>
    <w:rsid w:val="000E5AC2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1F52"/>
    <w:rsid w:val="000F1FE6"/>
    <w:rsid w:val="000F2499"/>
    <w:rsid w:val="000F3F04"/>
    <w:rsid w:val="000F429D"/>
    <w:rsid w:val="000F45B5"/>
    <w:rsid w:val="000F5BE3"/>
    <w:rsid w:val="000F5D16"/>
    <w:rsid w:val="000F663C"/>
    <w:rsid w:val="000F781C"/>
    <w:rsid w:val="00100918"/>
    <w:rsid w:val="00100BA1"/>
    <w:rsid w:val="001012D4"/>
    <w:rsid w:val="00101524"/>
    <w:rsid w:val="00101728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4998"/>
    <w:rsid w:val="001159C4"/>
    <w:rsid w:val="0011614B"/>
    <w:rsid w:val="001169E3"/>
    <w:rsid w:val="00117748"/>
    <w:rsid w:val="00117E94"/>
    <w:rsid w:val="0012097C"/>
    <w:rsid w:val="00120D5B"/>
    <w:rsid w:val="00120D93"/>
    <w:rsid w:val="00120D9F"/>
    <w:rsid w:val="00121174"/>
    <w:rsid w:val="0012121E"/>
    <w:rsid w:val="00121392"/>
    <w:rsid w:val="0012154F"/>
    <w:rsid w:val="00122E0D"/>
    <w:rsid w:val="001230C0"/>
    <w:rsid w:val="0012378F"/>
    <w:rsid w:val="00123A91"/>
    <w:rsid w:val="00123FA1"/>
    <w:rsid w:val="0012413E"/>
    <w:rsid w:val="00125061"/>
    <w:rsid w:val="00126A48"/>
    <w:rsid w:val="00126CD8"/>
    <w:rsid w:val="00127425"/>
    <w:rsid w:val="001275CA"/>
    <w:rsid w:val="0012771D"/>
    <w:rsid w:val="001306B2"/>
    <w:rsid w:val="00130AA7"/>
    <w:rsid w:val="00130D2B"/>
    <w:rsid w:val="00130F1D"/>
    <w:rsid w:val="00130F2E"/>
    <w:rsid w:val="0013127E"/>
    <w:rsid w:val="00131E81"/>
    <w:rsid w:val="001329D6"/>
    <w:rsid w:val="0013357E"/>
    <w:rsid w:val="00133F8B"/>
    <w:rsid w:val="00134367"/>
    <w:rsid w:val="0013558F"/>
    <w:rsid w:val="001357A1"/>
    <w:rsid w:val="001358D1"/>
    <w:rsid w:val="00136D9F"/>
    <w:rsid w:val="00137BE3"/>
    <w:rsid w:val="00137DDD"/>
    <w:rsid w:val="001405BF"/>
    <w:rsid w:val="00141092"/>
    <w:rsid w:val="00141487"/>
    <w:rsid w:val="00141C4F"/>
    <w:rsid w:val="00142DEC"/>
    <w:rsid w:val="00143192"/>
    <w:rsid w:val="0014388A"/>
    <w:rsid w:val="00143E5F"/>
    <w:rsid w:val="00143F6F"/>
    <w:rsid w:val="001458AB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BB7"/>
    <w:rsid w:val="00152CD2"/>
    <w:rsid w:val="00153E3F"/>
    <w:rsid w:val="00154CC8"/>
    <w:rsid w:val="00154CD4"/>
    <w:rsid w:val="00155488"/>
    <w:rsid w:val="00155656"/>
    <w:rsid w:val="001558A2"/>
    <w:rsid w:val="00155C2F"/>
    <w:rsid w:val="00155F66"/>
    <w:rsid w:val="00156627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287"/>
    <w:rsid w:val="001642BB"/>
    <w:rsid w:val="0016441D"/>
    <w:rsid w:val="001645C5"/>
    <w:rsid w:val="00164E48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3F9"/>
    <w:rsid w:val="00173987"/>
    <w:rsid w:val="00173C8A"/>
    <w:rsid w:val="00174083"/>
    <w:rsid w:val="00175A70"/>
    <w:rsid w:val="00175C83"/>
    <w:rsid w:val="00175E26"/>
    <w:rsid w:val="001762C3"/>
    <w:rsid w:val="001763DE"/>
    <w:rsid w:val="00176E06"/>
    <w:rsid w:val="001774CB"/>
    <w:rsid w:val="001777B0"/>
    <w:rsid w:val="00177BC0"/>
    <w:rsid w:val="0018053E"/>
    <w:rsid w:val="00180909"/>
    <w:rsid w:val="0018117C"/>
    <w:rsid w:val="0018146F"/>
    <w:rsid w:val="00181CD4"/>
    <w:rsid w:val="00181D6E"/>
    <w:rsid w:val="0018216C"/>
    <w:rsid w:val="00182549"/>
    <w:rsid w:val="0018295B"/>
    <w:rsid w:val="00182E5F"/>
    <w:rsid w:val="0018374E"/>
    <w:rsid w:val="00183893"/>
    <w:rsid w:val="00185174"/>
    <w:rsid w:val="001856F3"/>
    <w:rsid w:val="0018594C"/>
    <w:rsid w:val="001863E5"/>
    <w:rsid w:val="001869CF"/>
    <w:rsid w:val="0018740F"/>
    <w:rsid w:val="00187D8E"/>
    <w:rsid w:val="0019179D"/>
    <w:rsid w:val="00191814"/>
    <w:rsid w:val="00192B8C"/>
    <w:rsid w:val="00192C87"/>
    <w:rsid w:val="00192DB4"/>
    <w:rsid w:val="00192DDC"/>
    <w:rsid w:val="00193943"/>
    <w:rsid w:val="00195349"/>
    <w:rsid w:val="001960E9"/>
    <w:rsid w:val="001962CF"/>
    <w:rsid w:val="00197109"/>
    <w:rsid w:val="00197367"/>
    <w:rsid w:val="00197771"/>
    <w:rsid w:val="00197910"/>
    <w:rsid w:val="00197BB9"/>
    <w:rsid w:val="00197BF3"/>
    <w:rsid w:val="001A015C"/>
    <w:rsid w:val="001A02F3"/>
    <w:rsid w:val="001A0488"/>
    <w:rsid w:val="001A2351"/>
    <w:rsid w:val="001A236A"/>
    <w:rsid w:val="001A2666"/>
    <w:rsid w:val="001A26EE"/>
    <w:rsid w:val="001A2A5A"/>
    <w:rsid w:val="001A4C08"/>
    <w:rsid w:val="001A4FDB"/>
    <w:rsid w:val="001A6385"/>
    <w:rsid w:val="001A64AD"/>
    <w:rsid w:val="001A6A3B"/>
    <w:rsid w:val="001A7090"/>
    <w:rsid w:val="001A723A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2FE"/>
    <w:rsid w:val="001C0610"/>
    <w:rsid w:val="001C07D8"/>
    <w:rsid w:val="001C14AD"/>
    <w:rsid w:val="001C14C9"/>
    <w:rsid w:val="001C15FA"/>
    <w:rsid w:val="001C2A22"/>
    <w:rsid w:val="001C2A9D"/>
    <w:rsid w:val="001C2B15"/>
    <w:rsid w:val="001C31D4"/>
    <w:rsid w:val="001C3261"/>
    <w:rsid w:val="001C3AA3"/>
    <w:rsid w:val="001C3DE1"/>
    <w:rsid w:val="001C3FC9"/>
    <w:rsid w:val="001C4422"/>
    <w:rsid w:val="001C4D0B"/>
    <w:rsid w:val="001C569C"/>
    <w:rsid w:val="001C5F5B"/>
    <w:rsid w:val="001C6B5C"/>
    <w:rsid w:val="001C7DD5"/>
    <w:rsid w:val="001D063D"/>
    <w:rsid w:val="001D0F11"/>
    <w:rsid w:val="001D1964"/>
    <w:rsid w:val="001D1FBA"/>
    <w:rsid w:val="001D2F41"/>
    <w:rsid w:val="001D30E5"/>
    <w:rsid w:val="001D3339"/>
    <w:rsid w:val="001D351E"/>
    <w:rsid w:val="001D3695"/>
    <w:rsid w:val="001D3907"/>
    <w:rsid w:val="001D40E1"/>
    <w:rsid w:val="001D42C7"/>
    <w:rsid w:val="001D4A22"/>
    <w:rsid w:val="001D50EB"/>
    <w:rsid w:val="001D5423"/>
    <w:rsid w:val="001D6076"/>
    <w:rsid w:val="001D639E"/>
    <w:rsid w:val="001D6705"/>
    <w:rsid w:val="001D685B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345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9DB"/>
    <w:rsid w:val="001F0F16"/>
    <w:rsid w:val="001F1D85"/>
    <w:rsid w:val="001F277F"/>
    <w:rsid w:val="001F2F7A"/>
    <w:rsid w:val="001F32E8"/>
    <w:rsid w:val="001F3B2C"/>
    <w:rsid w:val="001F3C6C"/>
    <w:rsid w:val="001F480E"/>
    <w:rsid w:val="001F5889"/>
    <w:rsid w:val="001F5B74"/>
    <w:rsid w:val="001F5CE1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102A"/>
    <w:rsid w:val="0020281F"/>
    <w:rsid w:val="00202D69"/>
    <w:rsid w:val="00203377"/>
    <w:rsid w:val="00203F47"/>
    <w:rsid w:val="002042F0"/>
    <w:rsid w:val="00204AA3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6F9B"/>
    <w:rsid w:val="00207306"/>
    <w:rsid w:val="0020749E"/>
    <w:rsid w:val="00207673"/>
    <w:rsid w:val="00211469"/>
    <w:rsid w:val="00211AC3"/>
    <w:rsid w:val="00212272"/>
    <w:rsid w:val="00212EB3"/>
    <w:rsid w:val="00213119"/>
    <w:rsid w:val="00213410"/>
    <w:rsid w:val="00213545"/>
    <w:rsid w:val="00213A17"/>
    <w:rsid w:val="00213D12"/>
    <w:rsid w:val="00214748"/>
    <w:rsid w:val="00215202"/>
    <w:rsid w:val="00215572"/>
    <w:rsid w:val="002169D3"/>
    <w:rsid w:val="00216E4C"/>
    <w:rsid w:val="00216EFC"/>
    <w:rsid w:val="00217678"/>
    <w:rsid w:val="0022042C"/>
    <w:rsid w:val="00220736"/>
    <w:rsid w:val="00220794"/>
    <w:rsid w:val="002212EB"/>
    <w:rsid w:val="00221E2E"/>
    <w:rsid w:val="0022207A"/>
    <w:rsid w:val="002222BE"/>
    <w:rsid w:val="00222C60"/>
    <w:rsid w:val="0022374E"/>
    <w:rsid w:val="002247EE"/>
    <w:rsid w:val="002249AC"/>
    <w:rsid w:val="0022566F"/>
    <w:rsid w:val="002259AB"/>
    <w:rsid w:val="00225FC7"/>
    <w:rsid w:val="00226876"/>
    <w:rsid w:val="00226DA1"/>
    <w:rsid w:val="0022706A"/>
    <w:rsid w:val="002275A4"/>
    <w:rsid w:val="002277D1"/>
    <w:rsid w:val="002302B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D32"/>
    <w:rsid w:val="00237C37"/>
    <w:rsid w:val="00240671"/>
    <w:rsid w:val="00241948"/>
    <w:rsid w:val="00242348"/>
    <w:rsid w:val="00242AA9"/>
    <w:rsid w:val="00242CD2"/>
    <w:rsid w:val="00242F85"/>
    <w:rsid w:val="002438A6"/>
    <w:rsid w:val="00243903"/>
    <w:rsid w:val="00243BA2"/>
    <w:rsid w:val="00243E62"/>
    <w:rsid w:val="00243EF6"/>
    <w:rsid w:val="00245097"/>
    <w:rsid w:val="0024527C"/>
    <w:rsid w:val="00245920"/>
    <w:rsid w:val="00245F58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551"/>
    <w:rsid w:val="002516D6"/>
    <w:rsid w:val="00252298"/>
    <w:rsid w:val="0025231F"/>
    <w:rsid w:val="0025244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C3A"/>
    <w:rsid w:val="00260CAF"/>
    <w:rsid w:val="002619CA"/>
    <w:rsid w:val="00261AE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0EA5"/>
    <w:rsid w:val="00271024"/>
    <w:rsid w:val="00271D9B"/>
    <w:rsid w:val="0027274F"/>
    <w:rsid w:val="00272AE9"/>
    <w:rsid w:val="0027304C"/>
    <w:rsid w:val="0027323D"/>
    <w:rsid w:val="00274778"/>
    <w:rsid w:val="00275121"/>
    <w:rsid w:val="00275382"/>
    <w:rsid w:val="00275FB4"/>
    <w:rsid w:val="002768EC"/>
    <w:rsid w:val="0027699B"/>
    <w:rsid w:val="00276E26"/>
    <w:rsid w:val="00277B12"/>
    <w:rsid w:val="00280453"/>
    <w:rsid w:val="00280FC8"/>
    <w:rsid w:val="00281177"/>
    <w:rsid w:val="002815E5"/>
    <w:rsid w:val="00281B3E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80"/>
    <w:rsid w:val="002861C7"/>
    <w:rsid w:val="00286214"/>
    <w:rsid w:val="00286571"/>
    <w:rsid w:val="00286897"/>
    <w:rsid w:val="0028777E"/>
    <w:rsid w:val="00291177"/>
    <w:rsid w:val="002922A0"/>
    <w:rsid w:val="0029258E"/>
    <w:rsid w:val="00292905"/>
    <w:rsid w:val="00292E72"/>
    <w:rsid w:val="00293074"/>
    <w:rsid w:val="0029335D"/>
    <w:rsid w:val="002939EB"/>
    <w:rsid w:val="00294016"/>
    <w:rsid w:val="00294AFC"/>
    <w:rsid w:val="00294BA9"/>
    <w:rsid w:val="00295EF2"/>
    <w:rsid w:val="00296847"/>
    <w:rsid w:val="00296C67"/>
    <w:rsid w:val="00296CCD"/>
    <w:rsid w:val="002975F6"/>
    <w:rsid w:val="00297A5B"/>
    <w:rsid w:val="002A0336"/>
    <w:rsid w:val="002A0884"/>
    <w:rsid w:val="002A0AF4"/>
    <w:rsid w:val="002A187D"/>
    <w:rsid w:val="002A1EF0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57D"/>
    <w:rsid w:val="002A6A04"/>
    <w:rsid w:val="002A6B75"/>
    <w:rsid w:val="002A7755"/>
    <w:rsid w:val="002B022F"/>
    <w:rsid w:val="002B15BD"/>
    <w:rsid w:val="002B2C40"/>
    <w:rsid w:val="002B30B0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2502"/>
    <w:rsid w:val="002C2E96"/>
    <w:rsid w:val="002C3782"/>
    <w:rsid w:val="002C4846"/>
    <w:rsid w:val="002C62EC"/>
    <w:rsid w:val="002C687A"/>
    <w:rsid w:val="002C6BA9"/>
    <w:rsid w:val="002C72D5"/>
    <w:rsid w:val="002C7866"/>
    <w:rsid w:val="002C7D26"/>
    <w:rsid w:val="002D080B"/>
    <w:rsid w:val="002D0994"/>
    <w:rsid w:val="002D111F"/>
    <w:rsid w:val="002D1F90"/>
    <w:rsid w:val="002D2211"/>
    <w:rsid w:val="002D2EF8"/>
    <w:rsid w:val="002D3119"/>
    <w:rsid w:val="002D46AA"/>
    <w:rsid w:val="002D5553"/>
    <w:rsid w:val="002D5EF0"/>
    <w:rsid w:val="002D607C"/>
    <w:rsid w:val="002D677A"/>
    <w:rsid w:val="002D6F24"/>
    <w:rsid w:val="002D72A1"/>
    <w:rsid w:val="002D77CA"/>
    <w:rsid w:val="002E0042"/>
    <w:rsid w:val="002E0046"/>
    <w:rsid w:val="002E04F8"/>
    <w:rsid w:val="002E0587"/>
    <w:rsid w:val="002E0C15"/>
    <w:rsid w:val="002E0DAA"/>
    <w:rsid w:val="002E107F"/>
    <w:rsid w:val="002E187D"/>
    <w:rsid w:val="002E293D"/>
    <w:rsid w:val="002E2D37"/>
    <w:rsid w:val="002E4CAE"/>
    <w:rsid w:val="002E526C"/>
    <w:rsid w:val="002E5CF4"/>
    <w:rsid w:val="002E613C"/>
    <w:rsid w:val="002E7C31"/>
    <w:rsid w:val="002E7FD0"/>
    <w:rsid w:val="002F0325"/>
    <w:rsid w:val="002F038E"/>
    <w:rsid w:val="002F0C00"/>
    <w:rsid w:val="002F0EC9"/>
    <w:rsid w:val="002F12E9"/>
    <w:rsid w:val="002F152D"/>
    <w:rsid w:val="002F1A0B"/>
    <w:rsid w:val="002F29C0"/>
    <w:rsid w:val="002F2F88"/>
    <w:rsid w:val="002F32D6"/>
    <w:rsid w:val="002F480F"/>
    <w:rsid w:val="002F4984"/>
    <w:rsid w:val="002F5430"/>
    <w:rsid w:val="002F5EDA"/>
    <w:rsid w:val="002F617D"/>
    <w:rsid w:val="002F6468"/>
    <w:rsid w:val="002F6580"/>
    <w:rsid w:val="002F66FF"/>
    <w:rsid w:val="002F6E68"/>
    <w:rsid w:val="002F7657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401A"/>
    <w:rsid w:val="003043E3"/>
    <w:rsid w:val="003050C9"/>
    <w:rsid w:val="00305715"/>
    <w:rsid w:val="00310966"/>
    <w:rsid w:val="003118AD"/>
    <w:rsid w:val="0031243F"/>
    <w:rsid w:val="00312B5B"/>
    <w:rsid w:val="00313813"/>
    <w:rsid w:val="003139E1"/>
    <w:rsid w:val="00313C3C"/>
    <w:rsid w:val="003149F5"/>
    <w:rsid w:val="00314D10"/>
    <w:rsid w:val="003163D6"/>
    <w:rsid w:val="003164CC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668"/>
    <w:rsid w:val="00321E0D"/>
    <w:rsid w:val="0032206E"/>
    <w:rsid w:val="00322319"/>
    <w:rsid w:val="003223F3"/>
    <w:rsid w:val="003229C4"/>
    <w:rsid w:val="00322C71"/>
    <w:rsid w:val="0032426A"/>
    <w:rsid w:val="00324864"/>
    <w:rsid w:val="00324895"/>
    <w:rsid w:val="00324B16"/>
    <w:rsid w:val="00324D4D"/>
    <w:rsid w:val="00324E5B"/>
    <w:rsid w:val="00324F44"/>
    <w:rsid w:val="003258F3"/>
    <w:rsid w:val="00325E5A"/>
    <w:rsid w:val="00325E95"/>
    <w:rsid w:val="003260A6"/>
    <w:rsid w:val="00326C9F"/>
    <w:rsid w:val="00326DB2"/>
    <w:rsid w:val="00327B48"/>
    <w:rsid w:val="00327FC2"/>
    <w:rsid w:val="00330020"/>
    <w:rsid w:val="003318F8"/>
    <w:rsid w:val="00331C4D"/>
    <w:rsid w:val="003328C2"/>
    <w:rsid w:val="003328DC"/>
    <w:rsid w:val="00332A51"/>
    <w:rsid w:val="0033388C"/>
    <w:rsid w:val="00333DA8"/>
    <w:rsid w:val="0033446F"/>
    <w:rsid w:val="003350FF"/>
    <w:rsid w:val="0033527D"/>
    <w:rsid w:val="00335555"/>
    <w:rsid w:val="00335A9A"/>
    <w:rsid w:val="00337584"/>
    <w:rsid w:val="0034000F"/>
    <w:rsid w:val="00340BA3"/>
    <w:rsid w:val="00341BAE"/>
    <w:rsid w:val="00341C88"/>
    <w:rsid w:val="00341DFE"/>
    <w:rsid w:val="00342B03"/>
    <w:rsid w:val="00342F26"/>
    <w:rsid w:val="00343724"/>
    <w:rsid w:val="00343867"/>
    <w:rsid w:val="00343B08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EEA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29B9"/>
    <w:rsid w:val="00363B65"/>
    <w:rsid w:val="00365406"/>
    <w:rsid w:val="00365495"/>
    <w:rsid w:val="0036582B"/>
    <w:rsid w:val="00366187"/>
    <w:rsid w:val="003665CE"/>
    <w:rsid w:val="00366A89"/>
    <w:rsid w:val="00366B04"/>
    <w:rsid w:val="00366B7B"/>
    <w:rsid w:val="00366D6F"/>
    <w:rsid w:val="00366E04"/>
    <w:rsid w:val="003703D1"/>
    <w:rsid w:val="00370D52"/>
    <w:rsid w:val="0037155A"/>
    <w:rsid w:val="003715F0"/>
    <w:rsid w:val="00371F9B"/>
    <w:rsid w:val="0037210B"/>
    <w:rsid w:val="00372402"/>
    <w:rsid w:val="003724DA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26C"/>
    <w:rsid w:val="003805C0"/>
    <w:rsid w:val="003809E5"/>
    <w:rsid w:val="00380A30"/>
    <w:rsid w:val="00380C77"/>
    <w:rsid w:val="00380E02"/>
    <w:rsid w:val="003810A7"/>
    <w:rsid w:val="00382129"/>
    <w:rsid w:val="003821DA"/>
    <w:rsid w:val="00382602"/>
    <w:rsid w:val="00383280"/>
    <w:rsid w:val="0038389D"/>
    <w:rsid w:val="003838B0"/>
    <w:rsid w:val="00383A43"/>
    <w:rsid w:val="003845AD"/>
    <w:rsid w:val="00384D76"/>
    <w:rsid w:val="0038548B"/>
    <w:rsid w:val="003857E5"/>
    <w:rsid w:val="00385EAE"/>
    <w:rsid w:val="00386144"/>
    <w:rsid w:val="00386F0C"/>
    <w:rsid w:val="00386F2C"/>
    <w:rsid w:val="00386FCE"/>
    <w:rsid w:val="003872F2"/>
    <w:rsid w:val="00387575"/>
    <w:rsid w:val="00387A61"/>
    <w:rsid w:val="00387B4C"/>
    <w:rsid w:val="003906FD"/>
    <w:rsid w:val="00392FB1"/>
    <w:rsid w:val="003939D6"/>
    <w:rsid w:val="0039489E"/>
    <w:rsid w:val="00395AA4"/>
    <w:rsid w:val="003966D7"/>
    <w:rsid w:val="003969E9"/>
    <w:rsid w:val="003972A3"/>
    <w:rsid w:val="003973A8"/>
    <w:rsid w:val="003A229B"/>
    <w:rsid w:val="003A2426"/>
    <w:rsid w:val="003A3148"/>
    <w:rsid w:val="003A385F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CF6"/>
    <w:rsid w:val="003A6DE9"/>
    <w:rsid w:val="003A6E68"/>
    <w:rsid w:val="003A7A18"/>
    <w:rsid w:val="003B03F7"/>
    <w:rsid w:val="003B149D"/>
    <w:rsid w:val="003B18A6"/>
    <w:rsid w:val="003B2024"/>
    <w:rsid w:val="003B2902"/>
    <w:rsid w:val="003B2C23"/>
    <w:rsid w:val="003B312C"/>
    <w:rsid w:val="003B3E0E"/>
    <w:rsid w:val="003B3FFE"/>
    <w:rsid w:val="003B429F"/>
    <w:rsid w:val="003B43AA"/>
    <w:rsid w:val="003B4E7C"/>
    <w:rsid w:val="003B5897"/>
    <w:rsid w:val="003B621E"/>
    <w:rsid w:val="003B6DD9"/>
    <w:rsid w:val="003B6E7B"/>
    <w:rsid w:val="003B6F2A"/>
    <w:rsid w:val="003B7D4D"/>
    <w:rsid w:val="003C0372"/>
    <w:rsid w:val="003C13DC"/>
    <w:rsid w:val="003C17C0"/>
    <w:rsid w:val="003C302D"/>
    <w:rsid w:val="003C3664"/>
    <w:rsid w:val="003C4F83"/>
    <w:rsid w:val="003C4FE2"/>
    <w:rsid w:val="003C5969"/>
    <w:rsid w:val="003C6116"/>
    <w:rsid w:val="003C6BF3"/>
    <w:rsid w:val="003C7911"/>
    <w:rsid w:val="003D1123"/>
    <w:rsid w:val="003D15CC"/>
    <w:rsid w:val="003D2574"/>
    <w:rsid w:val="003D2C68"/>
    <w:rsid w:val="003D3835"/>
    <w:rsid w:val="003D3D35"/>
    <w:rsid w:val="003D4001"/>
    <w:rsid w:val="003D4297"/>
    <w:rsid w:val="003D50F8"/>
    <w:rsid w:val="003D5617"/>
    <w:rsid w:val="003D5A41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2E04"/>
    <w:rsid w:val="003E321C"/>
    <w:rsid w:val="003E354E"/>
    <w:rsid w:val="003E4BEA"/>
    <w:rsid w:val="003E4E6D"/>
    <w:rsid w:val="003E577E"/>
    <w:rsid w:val="003E5EB4"/>
    <w:rsid w:val="003E6036"/>
    <w:rsid w:val="003E64B6"/>
    <w:rsid w:val="003E66F0"/>
    <w:rsid w:val="003E68AB"/>
    <w:rsid w:val="003E6E39"/>
    <w:rsid w:val="003E6EC7"/>
    <w:rsid w:val="003E7166"/>
    <w:rsid w:val="003E7985"/>
    <w:rsid w:val="003F032F"/>
    <w:rsid w:val="003F0437"/>
    <w:rsid w:val="003F05FF"/>
    <w:rsid w:val="003F096F"/>
    <w:rsid w:val="003F1427"/>
    <w:rsid w:val="003F1CDB"/>
    <w:rsid w:val="003F1D85"/>
    <w:rsid w:val="003F2C82"/>
    <w:rsid w:val="003F332B"/>
    <w:rsid w:val="003F383E"/>
    <w:rsid w:val="003F3D48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2327"/>
    <w:rsid w:val="00403230"/>
    <w:rsid w:val="00404561"/>
    <w:rsid w:val="00404BFE"/>
    <w:rsid w:val="00404DA2"/>
    <w:rsid w:val="0040508A"/>
    <w:rsid w:val="004050E7"/>
    <w:rsid w:val="0040510D"/>
    <w:rsid w:val="00405FFB"/>
    <w:rsid w:val="00406394"/>
    <w:rsid w:val="0040688F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3BB7"/>
    <w:rsid w:val="00414298"/>
    <w:rsid w:val="0041445A"/>
    <w:rsid w:val="004144D9"/>
    <w:rsid w:val="00415069"/>
    <w:rsid w:val="00415320"/>
    <w:rsid w:val="00415575"/>
    <w:rsid w:val="00415DC1"/>
    <w:rsid w:val="00415FD0"/>
    <w:rsid w:val="00416069"/>
    <w:rsid w:val="0041615C"/>
    <w:rsid w:val="00416DDC"/>
    <w:rsid w:val="00416F2F"/>
    <w:rsid w:val="004178B3"/>
    <w:rsid w:val="00417B6A"/>
    <w:rsid w:val="00420AC1"/>
    <w:rsid w:val="00420D05"/>
    <w:rsid w:val="00421639"/>
    <w:rsid w:val="00421A86"/>
    <w:rsid w:val="00421F54"/>
    <w:rsid w:val="00422650"/>
    <w:rsid w:val="004230DF"/>
    <w:rsid w:val="0042314A"/>
    <w:rsid w:val="004233DA"/>
    <w:rsid w:val="00423611"/>
    <w:rsid w:val="00424C63"/>
    <w:rsid w:val="0042593C"/>
    <w:rsid w:val="004260ED"/>
    <w:rsid w:val="00426903"/>
    <w:rsid w:val="00426C1F"/>
    <w:rsid w:val="00426C58"/>
    <w:rsid w:val="0042709E"/>
    <w:rsid w:val="004273CD"/>
    <w:rsid w:val="00427AA6"/>
    <w:rsid w:val="00427AFA"/>
    <w:rsid w:val="00430621"/>
    <w:rsid w:val="00430ED7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36986"/>
    <w:rsid w:val="00436F53"/>
    <w:rsid w:val="0044142D"/>
    <w:rsid w:val="0044168B"/>
    <w:rsid w:val="00442248"/>
    <w:rsid w:val="00442CAA"/>
    <w:rsid w:val="00442DB1"/>
    <w:rsid w:val="004438A0"/>
    <w:rsid w:val="00443E90"/>
    <w:rsid w:val="00444154"/>
    <w:rsid w:val="00444360"/>
    <w:rsid w:val="004443DB"/>
    <w:rsid w:val="00444811"/>
    <w:rsid w:val="0044537D"/>
    <w:rsid w:val="0044566F"/>
    <w:rsid w:val="00445F4F"/>
    <w:rsid w:val="00446647"/>
    <w:rsid w:val="00447659"/>
    <w:rsid w:val="0044775E"/>
    <w:rsid w:val="00447E6B"/>
    <w:rsid w:val="00450013"/>
    <w:rsid w:val="00450DE9"/>
    <w:rsid w:val="00451229"/>
    <w:rsid w:val="004515FE"/>
    <w:rsid w:val="00452698"/>
    <w:rsid w:val="00452729"/>
    <w:rsid w:val="004528DB"/>
    <w:rsid w:val="00453044"/>
    <w:rsid w:val="00454395"/>
    <w:rsid w:val="0045458F"/>
    <w:rsid w:val="0045473D"/>
    <w:rsid w:val="00454A1C"/>
    <w:rsid w:val="00454AB9"/>
    <w:rsid w:val="00455485"/>
    <w:rsid w:val="0045652C"/>
    <w:rsid w:val="0045653D"/>
    <w:rsid w:val="00456674"/>
    <w:rsid w:val="004567D3"/>
    <w:rsid w:val="004573C6"/>
    <w:rsid w:val="00457C34"/>
    <w:rsid w:val="0046017E"/>
    <w:rsid w:val="00460659"/>
    <w:rsid w:val="004609B4"/>
    <w:rsid w:val="004617FC"/>
    <w:rsid w:val="00461FF8"/>
    <w:rsid w:val="0046289A"/>
    <w:rsid w:val="00462DAB"/>
    <w:rsid w:val="004648AC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EEC"/>
    <w:rsid w:val="004713A6"/>
    <w:rsid w:val="00472AF0"/>
    <w:rsid w:val="00473207"/>
    <w:rsid w:val="0047383B"/>
    <w:rsid w:val="0047436C"/>
    <w:rsid w:val="004743D2"/>
    <w:rsid w:val="00474470"/>
    <w:rsid w:val="00474740"/>
    <w:rsid w:val="00474AF9"/>
    <w:rsid w:val="00474CC6"/>
    <w:rsid w:val="00475DAC"/>
    <w:rsid w:val="00476403"/>
    <w:rsid w:val="00476580"/>
    <w:rsid w:val="0047669C"/>
    <w:rsid w:val="00477F99"/>
    <w:rsid w:val="00480298"/>
    <w:rsid w:val="00480CFA"/>
    <w:rsid w:val="004814C0"/>
    <w:rsid w:val="00482ECB"/>
    <w:rsid w:val="0048374C"/>
    <w:rsid w:val="00483D09"/>
    <w:rsid w:val="00484380"/>
    <w:rsid w:val="00484E71"/>
    <w:rsid w:val="00485097"/>
    <w:rsid w:val="0048541D"/>
    <w:rsid w:val="004862C4"/>
    <w:rsid w:val="004877B3"/>
    <w:rsid w:val="0049004F"/>
    <w:rsid w:val="00490238"/>
    <w:rsid w:val="00490715"/>
    <w:rsid w:val="00490FDE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A53"/>
    <w:rsid w:val="00495B3E"/>
    <w:rsid w:val="00495D33"/>
    <w:rsid w:val="00495EBC"/>
    <w:rsid w:val="00496724"/>
    <w:rsid w:val="0049681A"/>
    <w:rsid w:val="00497738"/>
    <w:rsid w:val="00497CCB"/>
    <w:rsid w:val="00497EF9"/>
    <w:rsid w:val="004A00BB"/>
    <w:rsid w:val="004A0CF6"/>
    <w:rsid w:val="004A13F9"/>
    <w:rsid w:val="004A23F7"/>
    <w:rsid w:val="004A2745"/>
    <w:rsid w:val="004A2788"/>
    <w:rsid w:val="004A2EAD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66D"/>
    <w:rsid w:val="004B2AA9"/>
    <w:rsid w:val="004B2DA5"/>
    <w:rsid w:val="004B31CF"/>
    <w:rsid w:val="004B40AC"/>
    <w:rsid w:val="004B58D4"/>
    <w:rsid w:val="004B5AA8"/>
    <w:rsid w:val="004B5C89"/>
    <w:rsid w:val="004B67E2"/>
    <w:rsid w:val="004B7AC3"/>
    <w:rsid w:val="004B7C18"/>
    <w:rsid w:val="004C19DC"/>
    <w:rsid w:val="004C29FC"/>
    <w:rsid w:val="004C32AC"/>
    <w:rsid w:val="004C33E0"/>
    <w:rsid w:val="004C3483"/>
    <w:rsid w:val="004C39C2"/>
    <w:rsid w:val="004C3B3E"/>
    <w:rsid w:val="004C3D48"/>
    <w:rsid w:val="004C3FAA"/>
    <w:rsid w:val="004C4A6C"/>
    <w:rsid w:val="004C4C76"/>
    <w:rsid w:val="004C4D30"/>
    <w:rsid w:val="004C5B4C"/>
    <w:rsid w:val="004C61F3"/>
    <w:rsid w:val="004C6B36"/>
    <w:rsid w:val="004C77ED"/>
    <w:rsid w:val="004C795F"/>
    <w:rsid w:val="004C7C29"/>
    <w:rsid w:val="004D016A"/>
    <w:rsid w:val="004D179C"/>
    <w:rsid w:val="004D1C16"/>
    <w:rsid w:val="004D1F2F"/>
    <w:rsid w:val="004D252C"/>
    <w:rsid w:val="004D261B"/>
    <w:rsid w:val="004D3FA7"/>
    <w:rsid w:val="004D3FB8"/>
    <w:rsid w:val="004D4DE9"/>
    <w:rsid w:val="004D5AB7"/>
    <w:rsid w:val="004D65BC"/>
    <w:rsid w:val="004D73F7"/>
    <w:rsid w:val="004D7FEF"/>
    <w:rsid w:val="004E06A5"/>
    <w:rsid w:val="004E0E88"/>
    <w:rsid w:val="004E10AC"/>
    <w:rsid w:val="004E1128"/>
    <w:rsid w:val="004E16AE"/>
    <w:rsid w:val="004E16E6"/>
    <w:rsid w:val="004E1805"/>
    <w:rsid w:val="004E1872"/>
    <w:rsid w:val="004E1971"/>
    <w:rsid w:val="004E1A07"/>
    <w:rsid w:val="004E1ED5"/>
    <w:rsid w:val="004E1F07"/>
    <w:rsid w:val="004E2B84"/>
    <w:rsid w:val="004E32E0"/>
    <w:rsid w:val="004E3F5B"/>
    <w:rsid w:val="004E5179"/>
    <w:rsid w:val="004E580C"/>
    <w:rsid w:val="004E75D0"/>
    <w:rsid w:val="004E76C9"/>
    <w:rsid w:val="004F01C2"/>
    <w:rsid w:val="004F033D"/>
    <w:rsid w:val="004F1B75"/>
    <w:rsid w:val="004F2095"/>
    <w:rsid w:val="004F247A"/>
    <w:rsid w:val="004F27BA"/>
    <w:rsid w:val="004F2CA2"/>
    <w:rsid w:val="004F310C"/>
    <w:rsid w:val="004F36FA"/>
    <w:rsid w:val="004F3B57"/>
    <w:rsid w:val="004F3C14"/>
    <w:rsid w:val="004F3EED"/>
    <w:rsid w:val="004F449D"/>
    <w:rsid w:val="004F470D"/>
    <w:rsid w:val="004F5060"/>
    <w:rsid w:val="004F569A"/>
    <w:rsid w:val="004F5D63"/>
    <w:rsid w:val="004F6AC9"/>
    <w:rsid w:val="004F6C3F"/>
    <w:rsid w:val="004F78F7"/>
    <w:rsid w:val="005002CC"/>
    <w:rsid w:val="005005F0"/>
    <w:rsid w:val="0050085B"/>
    <w:rsid w:val="0050088C"/>
    <w:rsid w:val="00500A3A"/>
    <w:rsid w:val="00500FE6"/>
    <w:rsid w:val="00502EB4"/>
    <w:rsid w:val="005030C0"/>
    <w:rsid w:val="00504C0F"/>
    <w:rsid w:val="0050500B"/>
    <w:rsid w:val="00505633"/>
    <w:rsid w:val="00506569"/>
    <w:rsid w:val="00506F72"/>
    <w:rsid w:val="00506F79"/>
    <w:rsid w:val="0050725A"/>
    <w:rsid w:val="00507925"/>
    <w:rsid w:val="00507E4E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2434"/>
    <w:rsid w:val="0052256F"/>
    <w:rsid w:val="00522997"/>
    <w:rsid w:val="005233E5"/>
    <w:rsid w:val="00523449"/>
    <w:rsid w:val="0052348E"/>
    <w:rsid w:val="005235CF"/>
    <w:rsid w:val="00524144"/>
    <w:rsid w:val="00524855"/>
    <w:rsid w:val="0052489C"/>
    <w:rsid w:val="00524AE3"/>
    <w:rsid w:val="00524C2C"/>
    <w:rsid w:val="00525714"/>
    <w:rsid w:val="00525B88"/>
    <w:rsid w:val="00526101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186D"/>
    <w:rsid w:val="00532188"/>
    <w:rsid w:val="00532724"/>
    <w:rsid w:val="00532AAF"/>
    <w:rsid w:val="00532DBF"/>
    <w:rsid w:val="005331DA"/>
    <w:rsid w:val="00533659"/>
    <w:rsid w:val="00533837"/>
    <w:rsid w:val="005340A5"/>
    <w:rsid w:val="005347D3"/>
    <w:rsid w:val="005351CF"/>
    <w:rsid w:val="0053578D"/>
    <w:rsid w:val="005357C7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47C42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6F1"/>
    <w:rsid w:val="0055474A"/>
    <w:rsid w:val="00554B8A"/>
    <w:rsid w:val="0055531C"/>
    <w:rsid w:val="005553DC"/>
    <w:rsid w:val="00555AD1"/>
    <w:rsid w:val="005560AE"/>
    <w:rsid w:val="00556515"/>
    <w:rsid w:val="0055694A"/>
    <w:rsid w:val="005574AD"/>
    <w:rsid w:val="005578C4"/>
    <w:rsid w:val="00557BCE"/>
    <w:rsid w:val="00560515"/>
    <w:rsid w:val="005605A9"/>
    <w:rsid w:val="00560C74"/>
    <w:rsid w:val="005622E4"/>
    <w:rsid w:val="005623BD"/>
    <w:rsid w:val="0056313B"/>
    <w:rsid w:val="00563611"/>
    <w:rsid w:val="00564526"/>
    <w:rsid w:val="005654A0"/>
    <w:rsid w:val="00565791"/>
    <w:rsid w:val="00565E7E"/>
    <w:rsid w:val="0056642F"/>
    <w:rsid w:val="005671AB"/>
    <w:rsid w:val="00571C4E"/>
    <w:rsid w:val="005724ED"/>
    <w:rsid w:val="00572B91"/>
    <w:rsid w:val="00572E0F"/>
    <w:rsid w:val="0057336C"/>
    <w:rsid w:val="00574154"/>
    <w:rsid w:val="005748C4"/>
    <w:rsid w:val="00574CA6"/>
    <w:rsid w:val="00574EB5"/>
    <w:rsid w:val="0057533C"/>
    <w:rsid w:val="005759AE"/>
    <w:rsid w:val="00575EEC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DFF"/>
    <w:rsid w:val="0058431C"/>
    <w:rsid w:val="00584EE5"/>
    <w:rsid w:val="005851EE"/>
    <w:rsid w:val="00585240"/>
    <w:rsid w:val="0058547E"/>
    <w:rsid w:val="00585A11"/>
    <w:rsid w:val="00585B72"/>
    <w:rsid w:val="00585C6E"/>
    <w:rsid w:val="0058717A"/>
    <w:rsid w:val="00587D9D"/>
    <w:rsid w:val="005903C1"/>
    <w:rsid w:val="005906D5"/>
    <w:rsid w:val="00591611"/>
    <w:rsid w:val="00591780"/>
    <w:rsid w:val="005919AB"/>
    <w:rsid w:val="00591C4A"/>
    <w:rsid w:val="00591E70"/>
    <w:rsid w:val="00592DFE"/>
    <w:rsid w:val="00592F93"/>
    <w:rsid w:val="005932C9"/>
    <w:rsid w:val="00593354"/>
    <w:rsid w:val="0059573C"/>
    <w:rsid w:val="00595E8B"/>
    <w:rsid w:val="00597768"/>
    <w:rsid w:val="005A1118"/>
    <w:rsid w:val="005A1919"/>
    <w:rsid w:val="005A31A4"/>
    <w:rsid w:val="005A3361"/>
    <w:rsid w:val="005A3D26"/>
    <w:rsid w:val="005A3E20"/>
    <w:rsid w:val="005A409F"/>
    <w:rsid w:val="005A44CD"/>
    <w:rsid w:val="005A4694"/>
    <w:rsid w:val="005A4A3C"/>
    <w:rsid w:val="005A583C"/>
    <w:rsid w:val="005A585D"/>
    <w:rsid w:val="005A599A"/>
    <w:rsid w:val="005A61CC"/>
    <w:rsid w:val="005A638B"/>
    <w:rsid w:val="005A6B5D"/>
    <w:rsid w:val="005A719E"/>
    <w:rsid w:val="005A73BD"/>
    <w:rsid w:val="005A742F"/>
    <w:rsid w:val="005B02DC"/>
    <w:rsid w:val="005B0623"/>
    <w:rsid w:val="005B0AC1"/>
    <w:rsid w:val="005B0E33"/>
    <w:rsid w:val="005B0E3F"/>
    <w:rsid w:val="005B1009"/>
    <w:rsid w:val="005B1370"/>
    <w:rsid w:val="005B13C8"/>
    <w:rsid w:val="005B1D5A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281"/>
    <w:rsid w:val="005B666B"/>
    <w:rsid w:val="005B7021"/>
    <w:rsid w:val="005B781E"/>
    <w:rsid w:val="005C0C79"/>
    <w:rsid w:val="005C0F14"/>
    <w:rsid w:val="005C11F4"/>
    <w:rsid w:val="005C1CDE"/>
    <w:rsid w:val="005C3A8C"/>
    <w:rsid w:val="005C3E51"/>
    <w:rsid w:val="005C4111"/>
    <w:rsid w:val="005C4335"/>
    <w:rsid w:val="005C4571"/>
    <w:rsid w:val="005C4D7B"/>
    <w:rsid w:val="005C5295"/>
    <w:rsid w:val="005C557A"/>
    <w:rsid w:val="005C5B21"/>
    <w:rsid w:val="005C5C24"/>
    <w:rsid w:val="005C6945"/>
    <w:rsid w:val="005C7FBD"/>
    <w:rsid w:val="005D0257"/>
    <w:rsid w:val="005D09AD"/>
    <w:rsid w:val="005D0D1E"/>
    <w:rsid w:val="005D13CA"/>
    <w:rsid w:val="005D199F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1C02"/>
    <w:rsid w:val="005E2861"/>
    <w:rsid w:val="005E330D"/>
    <w:rsid w:val="005E339B"/>
    <w:rsid w:val="005E365B"/>
    <w:rsid w:val="005E3C85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1C24"/>
    <w:rsid w:val="005F29EC"/>
    <w:rsid w:val="005F2B5E"/>
    <w:rsid w:val="005F314E"/>
    <w:rsid w:val="005F36EE"/>
    <w:rsid w:val="005F3D2F"/>
    <w:rsid w:val="005F3F99"/>
    <w:rsid w:val="005F4479"/>
    <w:rsid w:val="005F463F"/>
    <w:rsid w:val="005F56A8"/>
    <w:rsid w:val="005F5882"/>
    <w:rsid w:val="005F59CC"/>
    <w:rsid w:val="005F5BD6"/>
    <w:rsid w:val="005F5BDB"/>
    <w:rsid w:val="005F7071"/>
    <w:rsid w:val="005F7568"/>
    <w:rsid w:val="006006E5"/>
    <w:rsid w:val="00600C37"/>
    <w:rsid w:val="00601536"/>
    <w:rsid w:val="006028C9"/>
    <w:rsid w:val="00603747"/>
    <w:rsid w:val="006043A1"/>
    <w:rsid w:val="006043EA"/>
    <w:rsid w:val="00605037"/>
    <w:rsid w:val="00605332"/>
    <w:rsid w:val="00605578"/>
    <w:rsid w:val="00606A6F"/>
    <w:rsid w:val="0061002A"/>
    <w:rsid w:val="0061231D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A47"/>
    <w:rsid w:val="00621CE4"/>
    <w:rsid w:val="00621F17"/>
    <w:rsid w:val="0062200B"/>
    <w:rsid w:val="006232FE"/>
    <w:rsid w:val="006234DD"/>
    <w:rsid w:val="00623D94"/>
    <w:rsid w:val="0062530D"/>
    <w:rsid w:val="00625B90"/>
    <w:rsid w:val="0062604E"/>
    <w:rsid w:val="006279FE"/>
    <w:rsid w:val="00627F3E"/>
    <w:rsid w:val="0063031F"/>
    <w:rsid w:val="00631086"/>
    <w:rsid w:val="0063115D"/>
    <w:rsid w:val="0063153A"/>
    <w:rsid w:val="00631B21"/>
    <w:rsid w:val="00631D19"/>
    <w:rsid w:val="00631E44"/>
    <w:rsid w:val="0063341F"/>
    <w:rsid w:val="00634164"/>
    <w:rsid w:val="006343E8"/>
    <w:rsid w:val="00634465"/>
    <w:rsid w:val="00634972"/>
    <w:rsid w:val="00634FD8"/>
    <w:rsid w:val="0063514B"/>
    <w:rsid w:val="0063536C"/>
    <w:rsid w:val="00635555"/>
    <w:rsid w:val="006356D3"/>
    <w:rsid w:val="006369AD"/>
    <w:rsid w:val="006373D4"/>
    <w:rsid w:val="0064017A"/>
    <w:rsid w:val="006406E3"/>
    <w:rsid w:val="006417B5"/>
    <w:rsid w:val="00641D8C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0F1"/>
    <w:rsid w:val="00652E42"/>
    <w:rsid w:val="006531AE"/>
    <w:rsid w:val="0065330F"/>
    <w:rsid w:val="00653B3D"/>
    <w:rsid w:val="00654235"/>
    <w:rsid w:val="00654BC2"/>
    <w:rsid w:val="0065550B"/>
    <w:rsid w:val="00655A97"/>
    <w:rsid w:val="00655CF4"/>
    <w:rsid w:val="0065639D"/>
    <w:rsid w:val="00656D3B"/>
    <w:rsid w:val="0066011A"/>
    <w:rsid w:val="0066062D"/>
    <w:rsid w:val="00660D13"/>
    <w:rsid w:val="0066115E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B55"/>
    <w:rsid w:val="00663F8E"/>
    <w:rsid w:val="00665B5C"/>
    <w:rsid w:val="00666F01"/>
    <w:rsid w:val="00667685"/>
    <w:rsid w:val="00667711"/>
    <w:rsid w:val="00667B5E"/>
    <w:rsid w:val="0067027E"/>
    <w:rsid w:val="00670C8E"/>
    <w:rsid w:val="00671BEA"/>
    <w:rsid w:val="00671E99"/>
    <w:rsid w:val="006724DD"/>
    <w:rsid w:val="006729EE"/>
    <w:rsid w:val="0067301D"/>
    <w:rsid w:val="0067395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E34"/>
    <w:rsid w:val="006841E5"/>
    <w:rsid w:val="006846BA"/>
    <w:rsid w:val="00684AB2"/>
    <w:rsid w:val="00685023"/>
    <w:rsid w:val="00685A63"/>
    <w:rsid w:val="00685DF5"/>
    <w:rsid w:val="00686DD2"/>
    <w:rsid w:val="0068707B"/>
    <w:rsid w:val="006871AE"/>
    <w:rsid w:val="0068775D"/>
    <w:rsid w:val="00690446"/>
    <w:rsid w:val="00691F07"/>
    <w:rsid w:val="006927E2"/>
    <w:rsid w:val="00692BAE"/>
    <w:rsid w:val="006934EA"/>
    <w:rsid w:val="00693A4A"/>
    <w:rsid w:val="00696995"/>
    <w:rsid w:val="00697414"/>
    <w:rsid w:val="00697D43"/>
    <w:rsid w:val="006A0014"/>
    <w:rsid w:val="006A0304"/>
    <w:rsid w:val="006A07B4"/>
    <w:rsid w:val="006A0F0C"/>
    <w:rsid w:val="006A1019"/>
    <w:rsid w:val="006A131D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3B4D"/>
    <w:rsid w:val="006B42FD"/>
    <w:rsid w:val="006B56E0"/>
    <w:rsid w:val="006B5BDA"/>
    <w:rsid w:val="006B5E2B"/>
    <w:rsid w:val="006B7404"/>
    <w:rsid w:val="006B7B83"/>
    <w:rsid w:val="006C0B58"/>
    <w:rsid w:val="006C0C4B"/>
    <w:rsid w:val="006C124C"/>
    <w:rsid w:val="006C3214"/>
    <w:rsid w:val="006C33FA"/>
    <w:rsid w:val="006C3505"/>
    <w:rsid w:val="006C3750"/>
    <w:rsid w:val="006C3B1C"/>
    <w:rsid w:val="006C49D6"/>
    <w:rsid w:val="006C4C6D"/>
    <w:rsid w:val="006C4CEA"/>
    <w:rsid w:val="006C523B"/>
    <w:rsid w:val="006C5A3D"/>
    <w:rsid w:val="006C5C59"/>
    <w:rsid w:val="006C6521"/>
    <w:rsid w:val="006C6759"/>
    <w:rsid w:val="006C6C55"/>
    <w:rsid w:val="006C7351"/>
    <w:rsid w:val="006C7386"/>
    <w:rsid w:val="006C7810"/>
    <w:rsid w:val="006D01E9"/>
    <w:rsid w:val="006D0647"/>
    <w:rsid w:val="006D0AB3"/>
    <w:rsid w:val="006D0B4D"/>
    <w:rsid w:val="006D2A9F"/>
    <w:rsid w:val="006D2D98"/>
    <w:rsid w:val="006D3079"/>
    <w:rsid w:val="006D3675"/>
    <w:rsid w:val="006D3D18"/>
    <w:rsid w:val="006D3DE5"/>
    <w:rsid w:val="006D3EB3"/>
    <w:rsid w:val="006D4248"/>
    <w:rsid w:val="006D4A00"/>
    <w:rsid w:val="006D4B8C"/>
    <w:rsid w:val="006D4D04"/>
    <w:rsid w:val="006D559B"/>
    <w:rsid w:val="006D681E"/>
    <w:rsid w:val="006D75D4"/>
    <w:rsid w:val="006D7671"/>
    <w:rsid w:val="006D7B3B"/>
    <w:rsid w:val="006E09C5"/>
    <w:rsid w:val="006E0C3B"/>
    <w:rsid w:val="006E0DB9"/>
    <w:rsid w:val="006E0F41"/>
    <w:rsid w:val="006E1A91"/>
    <w:rsid w:val="006E1D81"/>
    <w:rsid w:val="006E3117"/>
    <w:rsid w:val="006E5015"/>
    <w:rsid w:val="006E52E2"/>
    <w:rsid w:val="006E54A5"/>
    <w:rsid w:val="006E59C3"/>
    <w:rsid w:val="006E6BE9"/>
    <w:rsid w:val="006F04F1"/>
    <w:rsid w:val="006F143F"/>
    <w:rsid w:val="006F1B1A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51B"/>
    <w:rsid w:val="006F5996"/>
    <w:rsid w:val="006F5FF5"/>
    <w:rsid w:val="006F7578"/>
    <w:rsid w:val="006F7692"/>
    <w:rsid w:val="006F7ECD"/>
    <w:rsid w:val="00700524"/>
    <w:rsid w:val="00700602"/>
    <w:rsid w:val="00700D18"/>
    <w:rsid w:val="00700D97"/>
    <w:rsid w:val="00702097"/>
    <w:rsid w:val="007034B9"/>
    <w:rsid w:val="0070352C"/>
    <w:rsid w:val="00703543"/>
    <w:rsid w:val="007035D1"/>
    <w:rsid w:val="00705084"/>
    <w:rsid w:val="00705C50"/>
    <w:rsid w:val="00705D01"/>
    <w:rsid w:val="00705FF4"/>
    <w:rsid w:val="00706C8C"/>
    <w:rsid w:val="00707D43"/>
    <w:rsid w:val="00707E53"/>
    <w:rsid w:val="00707F8D"/>
    <w:rsid w:val="00710254"/>
    <w:rsid w:val="007106A5"/>
    <w:rsid w:val="007106B8"/>
    <w:rsid w:val="00711251"/>
    <w:rsid w:val="007114B0"/>
    <w:rsid w:val="00711773"/>
    <w:rsid w:val="0071215E"/>
    <w:rsid w:val="00712292"/>
    <w:rsid w:val="00712C9E"/>
    <w:rsid w:val="007130B8"/>
    <w:rsid w:val="0071317D"/>
    <w:rsid w:val="00713393"/>
    <w:rsid w:val="007135B7"/>
    <w:rsid w:val="007135E8"/>
    <w:rsid w:val="007135F6"/>
    <w:rsid w:val="00713D98"/>
    <w:rsid w:val="007144EB"/>
    <w:rsid w:val="0071471E"/>
    <w:rsid w:val="00714C77"/>
    <w:rsid w:val="00714D1D"/>
    <w:rsid w:val="00714E88"/>
    <w:rsid w:val="0071588B"/>
    <w:rsid w:val="00716EC8"/>
    <w:rsid w:val="00717131"/>
    <w:rsid w:val="00717271"/>
    <w:rsid w:val="00717754"/>
    <w:rsid w:val="007177F3"/>
    <w:rsid w:val="00717892"/>
    <w:rsid w:val="00717C2E"/>
    <w:rsid w:val="00720158"/>
    <w:rsid w:val="007202C5"/>
    <w:rsid w:val="00720827"/>
    <w:rsid w:val="00720A31"/>
    <w:rsid w:val="00720AFF"/>
    <w:rsid w:val="00721745"/>
    <w:rsid w:val="00721E83"/>
    <w:rsid w:val="00722343"/>
    <w:rsid w:val="007223B9"/>
    <w:rsid w:val="0072245E"/>
    <w:rsid w:val="00722660"/>
    <w:rsid w:val="007234F9"/>
    <w:rsid w:val="00723D96"/>
    <w:rsid w:val="00724539"/>
    <w:rsid w:val="0072583D"/>
    <w:rsid w:val="0072646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3BC"/>
    <w:rsid w:val="00736488"/>
    <w:rsid w:val="007366F4"/>
    <w:rsid w:val="00740443"/>
    <w:rsid w:val="0074174B"/>
    <w:rsid w:val="00741D5E"/>
    <w:rsid w:val="0074207D"/>
    <w:rsid w:val="00742AA6"/>
    <w:rsid w:val="00743760"/>
    <w:rsid w:val="0074392E"/>
    <w:rsid w:val="00743967"/>
    <w:rsid w:val="00743F95"/>
    <w:rsid w:val="00744155"/>
    <w:rsid w:val="0074449A"/>
    <w:rsid w:val="00744864"/>
    <w:rsid w:val="00745956"/>
    <w:rsid w:val="0074663E"/>
    <w:rsid w:val="007466F9"/>
    <w:rsid w:val="007468A6"/>
    <w:rsid w:val="00747DDB"/>
    <w:rsid w:val="007509E8"/>
    <w:rsid w:val="00750AC3"/>
    <w:rsid w:val="00750E00"/>
    <w:rsid w:val="00750E16"/>
    <w:rsid w:val="0075135A"/>
    <w:rsid w:val="0075201A"/>
    <w:rsid w:val="007528FC"/>
    <w:rsid w:val="00752B51"/>
    <w:rsid w:val="00753A5D"/>
    <w:rsid w:val="00753C1A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46E"/>
    <w:rsid w:val="00760DE9"/>
    <w:rsid w:val="007610B7"/>
    <w:rsid w:val="007612D8"/>
    <w:rsid w:val="00761747"/>
    <w:rsid w:val="007619BB"/>
    <w:rsid w:val="00761A68"/>
    <w:rsid w:val="00761C15"/>
    <w:rsid w:val="007622F6"/>
    <w:rsid w:val="00763AF6"/>
    <w:rsid w:val="00764142"/>
    <w:rsid w:val="00764551"/>
    <w:rsid w:val="00764F15"/>
    <w:rsid w:val="00764F50"/>
    <w:rsid w:val="007650B2"/>
    <w:rsid w:val="00766072"/>
    <w:rsid w:val="007679C4"/>
    <w:rsid w:val="007705B3"/>
    <w:rsid w:val="00770629"/>
    <w:rsid w:val="0077063B"/>
    <w:rsid w:val="007706C1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F87"/>
    <w:rsid w:val="00781919"/>
    <w:rsid w:val="00782778"/>
    <w:rsid w:val="00783265"/>
    <w:rsid w:val="00783728"/>
    <w:rsid w:val="00783B28"/>
    <w:rsid w:val="00784177"/>
    <w:rsid w:val="00784317"/>
    <w:rsid w:val="00784849"/>
    <w:rsid w:val="00785373"/>
    <w:rsid w:val="00785449"/>
    <w:rsid w:val="007854F4"/>
    <w:rsid w:val="00786425"/>
    <w:rsid w:val="0078698F"/>
    <w:rsid w:val="00787844"/>
    <w:rsid w:val="00787EDA"/>
    <w:rsid w:val="0079008B"/>
    <w:rsid w:val="0079015D"/>
    <w:rsid w:val="00790932"/>
    <w:rsid w:val="007909A0"/>
    <w:rsid w:val="00790DEE"/>
    <w:rsid w:val="00791212"/>
    <w:rsid w:val="00793439"/>
    <w:rsid w:val="007934D8"/>
    <w:rsid w:val="00793937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A0279"/>
    <w:rsid w:val="007A0D58"/>
    <w:rsid w:val="007A1AB8"/>
    <w:rsid w:val="007A2492"/>
    <w:rsid w:val="007A2610"/>
    <w:rsid w:val="007A2899"/>
    <w:rsid w:val="007A28A0"/>
    <w:rsid w:val="007A2E9C"/>
    <w:rsid w:val="007A3E0B"/>
    <w:rsid w:val="007A4585"/>
    <w:rsid w:val="007A47E5"/>
    <w:rsid w:val="007A4865"/>
    <w:rsid w:val="007A5022"/>
    <w:rsid w:val="007A570D"/>
    <w:rsid w:val="007A595C"/>
    <w:rsid w:val="007A605E"/>
    <w:rsid w:val="007A63DA"/>
    <w:rsid w:val="007A6AB1"/>
    <w:rsid w:val="007A6BFF"/>
    <w:rsid w:val="007A7537"/>
    <w:rsid w:val="007A7C30"/>
    <w:rsid w:val="007B1775"/>
    <w:rsid w:val="007B2516"/>
    <w:rsid w:val="007B2836"/>
    <w:rsid w:val="007B43E0"/>
    <w:rsid w:val="007B4FE2"/>
    <w:rsid w:val="007B529F"/>
    <w:rsid w:val="007B547E"/>
    <w:rsid w:val="007B6FC5"/>
    <w:rsid w:val="007B771B"/>
    <w:rsid w:val="007C0A85"/>
    <w:rsid w:val="007C1B2A"/>
    <w:rsid w:val="007C2C89"/>
    <w:rsid w:val="007C2F3A"/>
    <w:rsid w:val="007C3014"/>
    <w:rsid w:val="007C318F"/>
    <w:rsid w:val="007C3910"/>
    <w:rsid w:val="007C3D9F"/>
    <w:rsid w:val="007C4D0A"/>
    <w:rsid w:val="007C5494"/>
    <w:rsid w:val="007C5B5E"/>
    <w:rsid w:val="007C5E83"/>
    <w:rsid w:val="007C6679"/>
    <w:rsid w:val="007C6C73"/>
    <w:rsid w:val="007C6E89"/>
    <w:rsid w:val="007C78F5"/>
    <w:rsid w:val="007C7A14"/>
    <w:rsid w:val="007D15FC"/>
    <w:rsid w:val="007D2B86"/>
    <w:rsid w:val="007D2D78"/>
    <w:rsid w:val="007D44E0"/>
    <w:rsid w:val="007D4EC6"/>
    <w:rsid w:val="007D5087"/>
    <w:rsid w:val="007D59CB"/>
    <w:rsid w:val="007D5D56"/>
    <w:rsid w:val="007D61C0"/>
    <w:rsid w:val="007D7436"/>
    <w:rsid w:val="007D7962"/>
    <w:rsid w:val="007D7983"/>
    <w:rsid w:val="007E1458"/>
    <w:rsid w:val="007E2253"/>
    <w:rsid w:val="007E2AF5"/>
    <w:rsid w:val="007E46EC"/>
    <w:rsid w:val="007E4EC2"/>
    <w:rsid w:val="007E5276"/>
    <w:rsid w:val="007E54C1"/>
    <w:rsid w:val="007E5783"/>
    <w:rsid w:val="007E5E59"/>
    <w:rsid w:val="007E72BF"/>
    <w:rsid w:val="007E72DB"/>
    <w:rsid w:val="007E78E4"/>
    <w:rsid w:val="007E79BC"/>
    <w:rsid w:val="007F11EB"/>
    <w:rsid w:val="007F1C7B"/>
    <w:rsid w:val="007F274E"/>
    <w:rsid w:val="007F282A"/>
    <w:rsid w:val="007F39F3"/>
    <w:rsid w:val="007F47C4"/>
    <w:rsid w:val="007F52FC"/>
    <w:rsid w:val="007F56FC"/>
    <w:rsid w:val="007F76DC"/>
    <w:rsid w:val="007F7A41"/>
    <w:rsid w:val="007F7F21"/>
    <w:rsid w:val="0080059D"/>
    <w:rsid w:val="00800842"/>
    <w:rsid w:val="0080156D"/>
    <w:rsid w:val="00801BE7"/>
    <w:rsid w:val="00801C50"/>
    <w:rsid w:val="00804627"/>
    <w:rsid w:val="00804DF7"/>
    <w:rsid w:val="0080594C"/>
    <w:rsid w:val="00805DCC"/>
    <w:rsid w:val="00807E3C"/>
    <w:rsid w:val="008103EF"/>
    <w:rsid w:val="00810E2C"/>
    <w:rsid w:val="008111FB"/>
    <w:rsid w:val="008118CE"/>
    <w:rsid w:val="00811FC7"/>
    <w:rsid w:val="008120F4"/>
    <w:rsid w:val="008121F9"/>
    <w:rsid w:val="008137F0"/>
    <w:rsid w:val="00813B4E"/>
    <w:rsid w:val="00813F16"/>
    <w:rsid w:val="00814495"/>
    <w:rsid w:val="008146F4"/>
    <w:rsid w:val="00814E18"/>
    <w:rsid w:val="00814ECC"/>
    <w:rsid w:val="0081544C"/>
    <w:rsid w:val="0081567A"/>
    <w:rsid w:val="0081762D"/>
    <w:rsid w:val="0081773B"/>
    <w:rsid w:val="008177EA"/>
    <w:rsid w:val="00820F6C"/>
    <w:rsid w:val="008225C9"/>
    <w:rsid w:val="00822F4B"/>
    <w:rsid w:val="00823193"/>
    <w:rsid w:val="008238C5"/>
    <w:rsid w:val="008241B7"/>
    <w:rsid w:val="00825055"/>
    <w:rsid w:val="00825161"/>
    <w:rsid w:val="008252C8"/>
    <w:rsid w:val="00825973"/>
    <w:rsid w:val="00825C28"/>
    <w:rsid w:val="00825CC6"/>
    <w:rsid w:val="00826110"/>
    <w:rsid w:val="0082682A"/>
    <w:rsid w:val="008268D6"/>
    <w:rsid w:val="008279FD"/>
    <w:rsid w:val="00827A05"/>
    <w:rsid w:val="008311D7"/>
    <w:rsid w:val="00831314"/>
    <w:rsid w:val="008313D5"/>
    <w:rsid w:val="00832417"/>
    <w:rsid w:val="00832468"/>
    <w:rsid w:val="00832AC1"/>
    <w:rsid w:val="00834285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1A55"/>
    <w:rsid w:val="008623F7"/>
    <w:rsid w:val="0086282E"/>
    <w:rsid w:val="008629CA"/>
    <w:rsid w:val="00862B64"/>
    <w:rsid w:val="00862BFD"/>
    <w:rsid w:val="00862FC1"/>
    <w:rsid w:val="00863562"/>
    <w:rsid w:val="008642C9"/>
    <w:rsid w:val="00865DE7"/>
    <w:rsid w:val="0086616A"/>
    <w:rsid w:val="00866479"/>
    <w:rsid w:val="008679A4"/>
    <w:rsid w:val="00867A1D"/>
    <w:rsid w:val="00867D72"/>
    <w:rsid w:val="00867DEB"/>
    <w:rsid w:val="00867F90"/>
    <w:rsid w:val="008703A3"/>
    <w:rsid w:val="0087089D"/>
    <w:rsid w:val="008711B2"/>
    <w:rsid w:val="0087159C"/>
    <w:rsid w:val="0087168F"/>
    <w:rsid w:val="0087283E"/>
    <w:rsid w:val="00872F44"/>
    <w:rsid w:val="00874115"/>
    <w:rsid w:val="00874280"/>
    <w:rsid w:val="00874291"/>
    <w:rsid w:val="00874A7B"/>
    <w:rsid w:val="00874E76"/>
    <w:rsid w:val="008757C3"/>
    <w:rsid w:val="0087597B"/>
    <w:rsid w:val="00875C7E"/>
    <w:rsid w:val="00876632"/>
    <w:rsid w:val="00876CD5"/>
    <w:rsid w:val="00876E4B"/>
    <w:rsid w:val="008774A6"/>
    <w:rsid w:val="008804EC"/>
    <w:rsid w:val="008808A0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8A8"/>
    <w:rsid w:val="00885AB4"/>
    <w:rsid w:val="00886858"/>
    <w:rsid w:val="00886F99"/>
    <w:rsid w:val="008878B4"/>
    <w:rsid w:val="00887B76"/>
    <w:rsid w:val="008905FB"/>
    <w:rsid w:val="0089095F"/>
    <w:rsid w:val="00890D9C"/>
    <w:rsid w:val="0089105A"/>
    <w:rsid w:val="008924C4"/>
    <w:rsid w:val="008927D0"/>
    <w:rsid w:val="00892CA7"/>
    <w:rsid w:val="008932DF"/>
    <w:rsid w:val="008937CE"/>
    <w:rsid w:val="00893934"/>
    <w:rsid w:val="00893FF8"/>
    <w:rsid w:val="00894131"/>
    <w:rsid w:val="00894A1A"/>
    <w:rsid w:val="00894A21"/>
    <w:rsid w:val="00895796"/>
    <w:rsid w:val="008959EB"/>
    <w:rsid w:val="00896242"/>
    <w:rsid w:val="008964F5"/>
    <w:rsid w:val="00896CD3"/>
    <w:rsid w:val="00897060"/>
    <w:rsid w:val="008974E7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2B7"/>
    <w:rsid w:val="008A4C33"/>
    <w:rsid w:val="008A5500"/>
    <w:rsid w:val="008A5812"/>
    <w:rsid w:val="008A5A1C"/>
    <w:rsid w:val="008A5A9F"/>
    <w:rsid w:val="008A6B95"/>
    <w:rsid w:val="008A6BA8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4FEB"/>
    <w:rsid w:val="008B562C"/>
    <w:rsid w:val="008B57EF"/>
    <w:rsid w:val="008B5C7B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33E9"/>
    <w:rsid w:val="008C449F"/>
    <w:rsid w:val="008C4D1A"/>
    <w:rsid w:val="008C4F22"/>
    <w:rsid w:val="008C51B4"/>
    <w:rsid w:val="008C52BE"/>
    <w:rsid w:val="008C534F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1E"/>
    <w:rsid w:val="008D03AA"/>
    <w:rsid w:val="008D0BFC"/>
    <w:rsid w:val="008D17EA"/>
    <w:rsid w:val="008D1CB1"/>
    <w:rsid w:val="008D2048"/>
    <w:rsid w:val="008D26F6"/>
    <w:rsid w:val="008D2DC5"/>
    <w:rsid w:val="008D3CAC"/>
    <w:rsid w:val="008D3EA5"/>
    <w:rsid w:val="008D3EFE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0A91"/>
    <w:rsid w:val="008E1377"/>
    <w:rsid w:val="008E15B9"/>
    <w:rsid w:val="008E1F36"/>
    <w:rsid w:val="008E2805"/>
    <w:rsid w:val="008E2A20"/>
    <w:rsid w:val="008E383C"/>
    <w:rsid w:val="008E3C46"/>
    <w:rsid w:val="008E48EA"/>
    <w:rsid w:val="008E4B8B"/>
    <w:rsid w:val="008E5300"/>
    <w:rsid w:val="008E6DF4"/>
    <w:rsid w:val="008E6E1D"/>
    <w:rsid w:val="008E7877"/>
    <w:rsid w:val="008E7F77"/>
    <w:rsid w:val="008F059C"/>
    <w:rsid w:val="008F0687"/>
    <w:rsid w:val="008F0D1C"/>
    <w:rsid w:val="008F127E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4E1"/>
    <w:rsid w:val="00901BD2"/>
    <w:rsid w:val="00903649"/>
    <w:rsid w:val="00903F84"/>
    <w:rsid w:val="0090407F"/>
    <w:rsid w:val="009045AF"/>
    <w:rsid w:val="009045DF"/>
    <w:rsid w:val="00905001"/>
    <w:rsid w:val="00905304"/>
    <w:rsid w:val="00905720"/>
    <w:rsid w:val="00906FFC"/>
    <w:rsid w:val="009071FC"/>
    <w:rsid w:val="00907833"/>
    <w:rsid w:val="009078B5"/>
    <w:rsid w:val="009078D2"/>
    <w:rsid w:val="00907BFC"/>
    <w:rsid w:val="00910239"/>
    <w:rsid w:val="009109B9"/>
    <w:rsid w:val="00911C9B"/>
    <w:rsid w:val="00911F1C"/>
    <w:rsid w:val="00911FFF"/>
    <w:rsid w:val="0091244A"/>
    <w:rsid w:val="00912757"/>
    <w:rsid w:val="00913D6F"/>
    <w:rsid w:val="00914805"/>
    <w:rsid w:val="009148CE"/>
    <w:rsid w:val="00914A5A"/>
    <w:rsid w:val="00915EA2"/>
    <w:rsid w:val="009162A2"/>
    <w:rsid w:val="009170C3"/>
    <w:rsid w:val="0091724A"/>
    <w:rsid w:val="009172E7"/>
    <w:rsid w:val="0091734E"/>
    <w:rsid w:val="00920017"/>
    <w:rsid w:val="00920530"/>
    <w:rsid w:val="00920858"/>
    <w:rsid w:val="0092116A"/>
    <w:rsid w:val="00922074"/>
    <w:rsid w:val="00922181"/>
    <w:rsid w:val="0092274B"/>
    <w:rsid w:val="009228CA"/>
    <w:rsid w:val="0092325D"/>
    <w:rsid w:val="00923C21"/>
    <w:rsid w:val="00923E1F"/>
    <w:rsid w:val="00924F7C"/>
    <w:rsid w:val="009251A3"/>
    <w:rsid w:val="009260F7"/>
    <w:rsid w:val="009263DA"/>
    <w:rsid w:val="00926533"/>
    <w:rsid w:val="0092720C"/>
    <w:rsid w:val="0092772D"/>
    <w:rsid w:val="00930115"/>
    <w:rsid w:val="00930A90"/>
    <w:rsid w:val="0093103F"/>
    <w:rsid w:val="00931DDE"/>
    <w:rsid w:val="00932C2D"/>
    <w:rsid w:val="00933D97"/>
    <w:rsid w:val="0093445F"/>
    <w:rsid w:val="00936DD4"/>
    <w:rsid w:val="0093760E"/>
    <w:rsid w:val="00937853"/>
    <w:rsid w:val="00937A9E"/>
    <w:rsid w:val="00937D17"/>
    <w:rsid w:val="00937E3C"/>
    <w:rsid w:val="00940440"/>
    <w:rsid w:val="0094064B"/>
    <w:rsid w:val="0094119A"/>
    <w:rsid w:val="0094146A"/>
    <w:rsid w:val="0094255F"/>
    <w:rsid w:val="00942D80"/>
    <w:rsid w:val="009452AB"/>
    <w:rsid w:val="00945B20"/>
    <w:rsid w:val="009462D2"/>
    <w:rsid w:val="0094798C"/>
    <w:rsid w:val="00950525"/>
    <w:rsid w:val="00951551"/>
    <w:rsid w:val="00951927"/>
    <w:rsid w:val="00951D77"/>
    <w:rsid w:val="00952B4F"/>
    <w:rsid w:val="00952C01"/>
    <w:rsid w:val="00952EDF"/>
    <w:rsid w:val="00953FC3"/>
    <w:rsid w:val="00954232"/>
    <w:rsid w:val="00954681"/>
    <w:rsid w:val="00954843"/>
    <w:rsid w:val="00955B1E"/>
    <w:rsid w:val="00956C67"/>
    <w:rsid w:val="009578C7"/>
    <w:rsid w:val="00957A4C"/>
    <w:rsid w:val="00957DE6"/>
    <w:rsid w:val="00960340"/>
    <w:rsid w:val="00960688"/>
    <w:rsid w:val="00960910"/>
    <w:rsid w:val="00960B73"/>
    <w:rsid w:val="00961605"/>
    <w:rsid w:val="00961941"/>
    <w:rsid w:val="00962B15"/>
    <w:rsid w:val="00962EF5"/>
    <w:rsid w:val="00963790"/>
    <w:rsid w:val="009644C0"/>
    <w:rsid w:val="00964C0E"/>
    <w:rsid w:val="00964E63"/>
    <w:rsid w:val="0096516E"/>
    <w:rsid w:val="0096634C"/>
    <w:rsid w:val="00967D53"/>
    <w:rsid w:val="009702A3"/>
    <w:rsid w:val="00970FD2"/>
    <w:rsid w:val="0097174B"/>
    <w:rsid w:val="00971FD7"/>
    <w:rsid w:val="00971FFF"/>
    <w:rsid w:val="009729A0"/>
    <w:rsid w:val="009739DF"/>
    <w:rsid w:val="00973E69"/>
    <w:rsid w:val="0097424E"/>
    <w:rsid w:val="00974D22"/>
    <w:rsid w:val="00974E83"/>
    <w:rsid w:val="009750E5"/>
    <w:rsid w:val="00975E2B"/>
    <w:rsid w:val="00975E8F"/>
    <w:rsid w:val="009776F3"/>
    <w:rsid w:val="0098017A"/>
    <w:rsid w:val="009803D1"/>
    <w:rsid w:val="00981652"/>
    <w:rsid w:val="009830D8"/>
    <w:rsid w:val="00983761"/>
    <w:rsid w:val="00983D5F"/>
    <w:rsid w:val="00983EC9"/>
    <w:rsid w:val="00984082"/>
    <w:rsid w:val="0098451E"/>
    <w:rsid w:val="009846CC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4BB"/>
    <w:rsid w:val="009936B9"/>
    <w:rsid w:val="009942DF"/>
    <w:rsid w:val="00994D92"/>
    <w:rsid w:val="00995362"/>
    <w:rsid w:val="00995771"/>
    <w:rsid w:val="00995BB8"/>
    <w:rsid w:val="0099635B"/>
    <w:rsid w:val="00996F36"/>
    <w:rsid w:val="009A01F2"/>
    <w:rsid w:val="009A020F"/>
    <w:rsid w:val="009A0645"/>
    <w:rsid w:val="009A06E4"/>
    <w:rsid w:val="009A1259"/>
    <w:rsid w:val="009A3AEA"/>
    <w:rsid w:val="009A3CD8"/>
    <w:rsid w:val="009A3E85"/>
    <w:rsid w:val="009A4353"/>
    <w:rsid w:val="009A44C0"/>
    <w:rsid w:val="009A4DA1"/>
    <w:rsid w:val="009A5D45"/>
    <w:rsid w:val="009A5DFA"/>
    <w:rsid w:val="009A67C2"/>
    <w:rsid w:val="009A72E3"/>
    <w:rsid w:val="009A7781"/>
    <w:rsid w:val="009A7E40"/>
    <w:rsid w:val="009B0908"/>
    <w:rsid w:val="009B0CD2"/>
    <w:rsid w:val="009B26D7"/>
    <w:rsid w:val="009B343D"/>
    <w:rsid w:val="009B424B"/>
    <w:rsid w:val="009B440F"/>
    <w:rsid w:val="009B526D"/>
    <w:rsid w:val="009B52AF"/>
    <w:rsid w:val="009B578A"/>
    <w:rsid w:val="009B5873"/>
    <w:rsid w:val="009B643E"/>
    <w:rsid w:val="009B6950"/>
    <w:rsid w:val="009B6E81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6A6"/>
    <w:rsid w:val="009D0D24"/>
    <w:rsid w:val="009D14DC"/>
    <w:rsid w:val="009D1ADA"/>
    <w:rsid w:val="009D1B4D"/>
    <w:rsid w:val="009D207B"/>
    <w:rsid w:val="009D20B1"/>
    <w:rsid w:val="009D25D7"/>
    <w:rsid w:val="009D28D5"/>
    <w:rsid w:val="009D2CE8"/>
    <w:rsid w:val="009D3F87"/>
    <w:rsid w:val="009D4546"/>
    <w:rsid w:val="009D4786"/>
    <w:rsid w:val="009D47E7"/>
    <w:rsid w:val="009D49AB"/>
    <w:rsid w:val="009D4E99"/>
    <w:rsid w:val="009D4EF9"/>
    <w:rsid w:val="009D5545"/>
    <w:rsid w:val="009D5A17"/>
    <w:rsid w:val="009D62E5"/>
    <w:rsid w:val="009D6430"/>
    <w:rsid w:val="009D652E"/>
    <w:rsid w:val="009D67BC"/>
    <w:rsid w:val="009D728A"/>
    <w:rsid w:val="009D73E4"/>
    <w:rsid w:val="009D7CEB"/>
    <w:rsid w:val="009D7F9C"/>
    <w:rsid w:val="009E071C"/>
    <w:rsid w:val="009E08A3"/>
    <w:rsid w:val="009E2396"/>
    <w:rsid w:val="009E26AA"/>
    <w:rsid w:val="009E2E71"/>
    <w:rsid w:val="009E3468"/>
    <w:rsid w:val="009E3510"/>
    <w:rsid w:val="009E4706"/>
    <w:rsid w:val="009E49A5"/>
    <w:rsid w:val="009E4B87"/>
    <w:rsid w:val="009E50CA"/>
    <w:rsid w:val="009E6351"/>
    <w:rsid w:val="009E66FA"/>
    <w:rsid w:val="009E6CD5"/>
    <w:rsid w:val="009E71C4"/>
    <w:rsid w:val="009E7860"/>
    <w:rsid w:val="009E7DC9"/>
    <w:rsid w:val="009F0520"/>
    <w:rsid w:val="009F07D9"/>
    <w:rsid w:val="009F0B86"/>
    <w:rsid w:val="009F0E56"/>
    <w:rsid w:val="009F221A"/>
    <w:rsid w:val="009F251A"/>
    <w:rsid w:val="009F2968"/>
    <w:rsid w:val="009F37F0"/>
    <w:rsid w:val="009F3B7A"/>
    <w:rsid w:val="009F4641"/>
    <w:rsid w:val="009F4A64"/>
    <w:rsid w:val="009F4A9A"/>
    <w:rsid w:val="009F50A7"/>
    <w:rsid w:val="009F5A68"/>
    <w:rsid w:val="009F5ABB"/>
    <w:rsid w:val="009F689E"/>
    <w:rsid w:val="009F6AF4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7DF"/>
    <w:rsid w:val="00A01B67"/>
    <w:rsid w:val="00A01C21"/>
    <w:rsid w:val="00A01C63"/>
    <w:rsid w:val="00A01D2B"/>
    <w:rsid w:val="00A02537"/>
    <w:rsid w:val="00A044B5"/>
    <w:rsid w:val="00A04D57"/>
    <w:rsid w:val="00A05A7C"/>
    <w:rsid w:val="00A05E2E"/>
    <w:rsid w:val="00A06E73"/>
    <w:rsid w:val="00A07582"/>
    <w:rsid w:val="00A07F45"/>
    <w:rsid w:val="00A10C74"/>
    <w:rsid w:val="00A10CC4"/>
    <w:rsid w:val="00A11D4A"/>
    <w:rsid w:val="00A132C3"/>
    <w:rsid w:val="00A137F5"/>
    <w:rsid w:val="00A13D31"/>
    <w:rsid w:val="00A1401E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3418"/>
    <w:rsid w:val="00A24255"/>
    <w:rsid w:val="00A2514C"/>
    <w:rsid w:val="00A2529A"/>
    <w:rsid w:val="00A254C2"/>
    <w:rsid w:val="00A25612"/>
    <w:rsid w:val="00A25760"/>
    <w:rsid w:val="00A25832"/>
    <w:rsid w:val="00A266A6"/>
    <w:rsid w:val="00A27220"/>
    <w:rsid w:val="00A278E4"/>
    <w:rsid w:val="00A27CD6"/>
    <w:rsid w:val="00A30245"/>
    <w:rsid w:val="00A3094E"/>
    <w:rsid w:val="00A30A61"/>
    <w:rsid w:val="00A3133A"/>
    <w:rsid w:val="00A31D6D"/>
    <w:rsid w:val="00A328AD"/>
    <w:rsid w:val="00A32BFD"/>
    <w:rsid w:val="00A338A1"/>
    <w:rsid w:val="00A340DB"/>
    <w:rsid w:val="00A34A0C"/>
    <w:rsid w:val="00A34D42"/>
    <w:rsid w:val="00A3585F"/>
    <w:rsid w:val="00A359F2"/>
    <w:rsid w:val="00A35D07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4BBB"/>
    <w:rsid w:val="00A451DF"/>
    <w:rsid w:val="00A455EA"/>
    <w:rsid w:val="00A45C4D"/>
    <w:rsid w:val="00A46C33"/>
    <w:rsid w:val="00A474F8"/>
    <w:rsid w:val="00A5002F"/>
    <w:rsid w:val="00A50C95"/>
    <w:rsid w:val="00A511A8"/>
    <w:rsid w:val="00A512A9"/>
    <w:rsid w:val="00A51969"/>
    <w:rsid w:val="00A51E71"/>
    <w:rsid w:val="00A52FEB"/>
    <w:rsid w:val="00A53069"/>
    <w:rsid w:val="00A533EF"/>
    <w:rsid w:val="00A535F9"/>
    <w:rsid w:val="00A53A7A"/>
    <w:rsid w:val="00A5406B"/>
    <w:rsid w:val="00A540B4"/>
    <w:rsid w:val="00A54332"/>
    <w:rsid w:val="00A54E72"/>
    <w:rsid w:val="00A54ED3"/>
    <w:rsid w:val="00A551CE"/>
    <w:rsid w:val="00A558F9"/>
    <w:rsid w:val="00A5590C"/>
    <w:rsid w:val="00A60402"/>
    <w:rsid w:val="00A607D5"/>
    <w:rsid w:val="00A60845"/>
    <w:rsid w:val="00A60F2C"/>
    <w:rsid w:val="00A61552"/>
    <w:rsid w:val="00A6295D"/>
    <w:rsid w:val="00A62C4D"/>
    <w:rsid w:val="00A62FEA"/>
    <w:rsid w:val="00A63058"/>
    <w:rsid w:val="00A63EAB"/>
    <w:rsid w:val="00A6416B"/>
    <w:rsid w:val="00A64392"/>
    <w:rsid w:val="00A656FF"/>
    <w:rsid w:val="00A65F15"/>
    <w:rsid w:val="00A65FB3"/>
    <w:rsid w:val="00A666DE"/>
    <w:rsid w:val="00A671C5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4B7"/>
    <w:rsid w:val="00A7289A"/>
    <w:rsid w:val="00A72E7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65A6"/>
    <w:rsid w:val="00A76A25"/>
    <w:rsid w:val="00A76CE8"/>
    <w:rsid w:val="00A76F1E"/>
    <w:rsid w:val="00A7761A"/>
    <w:rsid w:val="00A77F63"/>
    <w:rsid w:val="00A80243"/>
    <w:rsid w:val="00A80505"/>
    <w:rsid w:val="00A8089A"/>
    <w:rsid w:val="00A8129A"/>
    <w:rsid w:val="00A81778"/>
    <w:rsid w:val="00A81E38"/>
    <w:rsid w:val="00A82CD4"/>
    <w:rsid w:val="00A82D6C"/>
    <w:rsid w:val="00A82FB4"/>
    <w:rsid w:val="00A82FF6"/>
    <w:rsid w:val="00A83A00"/>
    <w:rsid w:val="00A846D4"/>
    <w:rsid w:val="00A850E0"/>
    <w:rsid w:val="00A8597C"/>
    <w:rsid w:val="00A85EA6"/>
    <w:rsid w:val="00A872C7"/>
    <w:rsid w:val="00A87A95"/>
    <w:rsid w:val="00A87AFA"/>
    <w:rsid w:val="00A87B1E"/>
    <w:rsid w:val="00A90891"/>
    <w:rsid w:val="00A90BD0"/>
    <w:rsid w:val="00A90DF9"/>
    <w:rsid w:val="00A90EE6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21B"/>
    <w:rsid w:val="00A9769B"/>
    <w:rsid w:val="00A97AB1"/>
    <w:rsid w:val="00A97D10"/>
    <w:rsid w:val="00AA0323"/>
    <w:rsid w:val="00AA1722"/>
    <w:rsid w:val="00AA291C"/>
    <w:rsid w:val="00AA2DA2"/>
    <w:rsid w:val="00AA301B"/>
    <w:rsid w:val="00AA3355"/>
    <w:rsid w:val="00AA344A"/>
    <w:rsid w:val="00AA502C"/>
    <w:rsid w:val="00AA5231"/>
    <w:rsid w:val="00AA53BD"/>
    <w:rsid w:val="00AA59B9"/>
    <w:rsid w:val="00AA6471"/>
    <w:rsid w:val="00AA6EFE"/>
    <w:rsid w:val="00AA709B"/>
    <w:rsid w:val="00AA7EBC"/>
    <w:rsid w:val="00AB0770"/>
    <w:rsid w:val="00AB140D"/>
    <w:rsid w:val="00AB1842"/>
    <w:rsid w:val="00AB1F87"/>
    <w:rsid w:val="00AB2BD6"/>
    <w:rsid w:val="00AB2CDD"/>
    <w:rsid w:val="00AB2E48"/>
    <w:rsid w:val="00AB3095"/>
    <w:rsid w:val="00AB40DA"/>
    <w:rsid w:val="00AB486C"/>
    <w:rsid w:val="00AB4AEF"/>
    <w:rsid w:val="00AB52FE"/>
    <w:rsid w:val="00AB56E5"/>
    <w:rsid w:val="00AB599B"/>
    <w:rsid w:val="00AB64A4"/>
    <w:rsid w:val="00AB73F3"/>
    <w:rsid w:val="00AB7992"/>
    <w:rsid w:val="00AB7CF1"/>
    <w:rsid w:val="00AC0279"/>
    <w:rsid w:val="00AC07A0"/>
    <w:rsid w:val="00AC1496"/>
    <w:rsid w:val="00AC155A"/>
    <w:rsid w:val="00AC17E2"/>
    <w:rsid w:val="00AC20F8"/>
    <w:rsid w:val="00AC2895"/>
    <w:rsid w:val="00AC317F"/>
    <w:rsid w:val="00AC368F"/>
    <w:rsid w:val="00AC39E9"/>
    <w:rsid w:val="00AC3EC6"/>
    <w:rsid w:val="00AC40C2"/>
    <w:rsid w:val="00AC4275"/>
    <w:rsid w:val="00AC4AFA"/>
    <w:rsid w:val="00AC4DB3"/>
    <w:rsid w:val="00AC4DC6"/>
    <w:rsid w:val="00AC56B5"/>
    <w:rsid w:val="00AC7202"/>
    <w:rsid w:val="00AC7205"/>
    <w:rsid w:val="00AD1295"/>
    <w:rsid w:val="00AD1CCA"/>
    <w:rsid w:val="00AD1F27"/>
    <w:rsid w:val="00AD2425"/>
    <w:rsid w:val="00AD29DE"/>
    <w:rsid w:val="00AD2B01"/>
    <w:rsid w:val="00AD2D99"/>
    <w:rsid w:val="00AD3258"/>
    <w:rsid w:val="00AD4306"/>
    <w:rsid w:val="00AD490F"/>
    <w:rsid w:val="00AD503D"/>
    <w:rsid w:val="00AD5173"/>
    <w:rsid w:val="00AD5421"/>
    <w:rsid w:val="00AD55C3"/>
    <w:rsid w:val="00AD6560"/>
    <w:rsid w:val="00AD72AD"/>
    <w:rsid w:val="00AD7370"/>
    <w:rsid w:val="00AD7580"/>
    <w:rsid w:val="00AD7879"/>
    <w:rsid w:val="00AD7DAD"/>
    <w:rsid w:val="00AE1085"/>
    <w:rsid w:val="00AE1650"/>
    <w:rsid w:val="00AE1726"/>
    <w:rsid w:val="00AE1A62"/>
    <w:rsid w:val="00AE2359"/>
    <w:rsid w:val="00AE2469"/>
    <w:rsid w:val="00AE2507"/>
    <w:rsid w:val="00AE342E"/>
    <w:rsid w:val="00AE430C"/>
    <w:rsid w:val="00AE4405"/>
    <w:rsid w:val="00AE48D4"/>
    <w:rsid w:val="00AE4DBA"/>
    <w:rsid w:val="00AE5C02"/>
    <w:rsid w:val="00AE5F02"/>
    <w:rsid w:val="00AE76D5"/>
    <w:rsid w:val="00AE7CA1"/>
    <w:rsid w:val="00AF0BA4"/>
    <w:rsid w:val="00AF0D47"/>
    <w:rsid w:val="00AF117B"/>
    <w:rsid w:val="00AF1366"/>
    <w:rsid w:val="00AF28ED"/>
    <w:rsid w:val="00AF2D42"/>
    <w:rsid w:val="00AF2D65"/>
    <w:rsid w:val="00AF2E25"/>
    <w:rsid w:val="00AF2FCD"/>
    <w:rsid w:val="00AF3186"/>
    <w:rsid w:val="00AF395D"/>
    <w:rsid w:val="00AF396F"/>
    <w:rsid w:val="00AF45B3"/>
    <w:rsid w:val="00AF46BD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5DE"/>
    <w:rsid w:val="00B10C61"/>
    <w:rsid w:val="00B117A2"/>
    <w:rsid w:val="00B11833"/>
    <w:rsid w:val="00B119C5"/>
    <w:rsid w:val="00B119FE"/>
    <w:rsid w:val="00B11D80"/>
    <w:rsid w:val="00B11F82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538"/>
    <w:rsid w:val="00B15C02"/>
    <w:rsid w:val="00B15D49"/>
    <w:rsid w:val="00B15F6F"/>
    <w:rsid w:val="00B1608A"/>
    <w:rsid w:val="00B161AD"/>
    <w:rsid w:val="00B161B7"/>
    <w:rsid w:val="00B16304"/>
    <w:rsid w:val="00B16318"/>
    <w:rsid w:val="00B16362"/>
    <w:rsid w:val="00B16FE5"/>
    <w:rsid w:val="00B170EB"/>
    <w:rsid w:val="00B17309"/>
    <w:rsid w:val="00B173CE"/>
    <w:rsid w:val="00B177ED"/>
    <w:rsid w:val="00B20ED5"/>
    <w:rsid w:val="00B230C8"/>
    <w:rsid w:val="00B2343F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2C8"/>
    <w:rsid w:val="00B30B16"/>
    <w:rsid w:val="00B3126D"/>
    <w:rsid w:val="00B31EA6"/>
    <w:rsid w:val="00B325D0"/>
    <w:rsid w:val="00B33633"/>
    <w:rsid w:val="00B337D7"/>
    <w:rsid w:val="00B34A1A"/>
    <w:rsid w:val="00B352CE"/>
    <w:rsid w:val="00B35E8D"/>
    <w:rsid w:val="00B360EF"/>
    <w:rsid w:val="00B365CD"/>
    <w:rsid w:val="00B37C20"/>
    <w:rsid w:val="00B40B2D"/>
    <w:rsid w:val="00B4185D"/>
    <w:rsid w:val="00B419D8"/>
    <w:rsid w:val="00B41C7E"/>
    <w:rsid w:val="00B41D06"/>
    <w:rsid w:val="00B42829"/>
    <w:rsid w:val="00B42AC9"/>
    <w:rsid w:val="00B4366F"/>
    <w:rsid w:val="00B43A5A"/>
    <w:rsid w:val="00B45CDE"/>
    <w:rsid w:val="00B46142"/>
    <w:rsid w:val="00B46C06"/>
    <w:rsid w:val="00B470FC"/>
    <w:rsid w:val="00B47286"/>
    <w:rsid w:val="00B475FB"/>
    <w:rsid w:val="00B47718"/>
    <w:rsid w:val="00B511AC"/>
    <w:rsid w:val="00B51A9C"/>
    <w:rsid w:val="00B51D94"/>
    <w:rsid w:val="00B51DFC"/>
    <w:rsid w:val="00B520B1"/>
    <w:rsid w:val="00B53263"/>
    <w:rsid w:val="00B532C9"/>
    <w:rsid w:val="00B53454"/>
    <w:rsid w:val="00B53734"/>
    <w:rsid w:val="00B53907"/>
    <w:rsid w:val="00B53A3B"/>
    <w:rsid w:val="00B5478B"/>
    <w:rsid w:val="00B54EA8"/>
    <w:rsid w:val="00B54F37"/>
    <w:rsid w:val="00B55138"/>
    <w:rsid w:val="00B55CC5"/>
    <w:rsid w:val="00B55DAC"/>
    <w:rsid w:val="00B566B3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130"/>
    <w:rsid w:val="00B66221"/>
    <w:rsid w:val="00B66D4B"/>
    <w:rsid w:val="00B66D79"/>
    <w:rsid w:val="00B67955"/>
    <w:rsid w:val="00B67BCB"/>
    <w:rsid w:val="00B7014C"/>
    <w:rsid w:val="00B709BD"/>
    <w:rsid w:val="00B70B6E"/>
    <w:rsid w:val="00B71074"/>
    <w:rsid w:val="00B71102"/>
    <w:rsid w:val="00B7191A"/>
    <w:rsid w:val="00B7191F"/>
    <w:rsid w:val="00B71CC9"/>
    <w:rsid w:val="00B71DED"/>
    <w:rsid w:val="00B723EC"/>
    <w:rsid w:val="00B724FA"/>
    <w:rsid w:val="00B728D0"/>
    <w:rsid w:val="00B74E52"/>
    <w:rsid w:val="00B750CB"/>
    <w:rsid w:val="00B76B85"/>
    <w:rsid w:val="00B76DE4"/>
    <w:rsid w:val="00B77917"/>
    <w:rsid w:val="00B779E3"/>
    <w:rsid w:val="00B77C45"/>
    <w:rsid w:val="00B80718"/>
    <w:rsid w:val="00B80F49"/>
    <w:rsid w:val="00B816D2"/>
    <w:rsid w:val="00B82082"/>
    <w:rsid w:val="00B827F8"/>
    <w:rsid w:val="00B8285C"/>
    <w:rsid w:val="00B82B38"/>
    <w:rsid w:val="00B83FDE"/>
    <w:rsid w:val="00B84471"/>
    <w:rsid w:val="00B84529"/>
    <w:rsid w:val="00B848C5"/>
    <w:rsid w:val="00B84DC3"/>
    <w:rsid w:val="00B85B11"/>
    <w:rsid w:val="00B85E4E"/>
    <w:rsid w:val="00B860F9"/>
    <w:rsid w:val="00B86124"/>
    <w:rsid w:val="00B86310"/>
    <w:rsid w:val="00B86C82"/>
    <w:rsid w:val="00B879D3"/>
    <w:rsid w:val="00B90793"/>
    <w:rsid w:val="00B91CA2"/>
    <w:rsid w:val="00B923F8"/>
    <w:rsid w:val="00B9357E"/>
    <w:rsid w:val="00B94716"/>
    <w:rsid w:val="00B94C0E"/>
    <w:rsid w:val="00B9574C"/>
    <w:rsid w:val="00B96292"/>
    <w:rsid w:val="00B9661D"/>
    <w:rsid w:val="00B96FE9"/>
    <w:rsid w:val="00B97107"/>
    <w:rsid w:val="00B976C7"/>
    <w:rsid w:val="00B976D7"/>
    <w:rsid w:val="00B97830"/>
    <w:rsid w:val="00B97BAD"/>
    <w:rsid w:val="00BA00BF"/>
    <w:rsid w:val="00BA05F0"/>
    <w:rsid w:val="00BA0908"/>
    <w:rsid w:val="00BA09E2"/>
    <w:rsid w:val="00BA0B11"/>
    <w:rsid w:val="00BA15A5"/>
    <w:rsid w:val="00BA17DF"/>
    <w:rsid w:val="00BA1919"/>
    <w:rsid w:val="00BA20C3"/>
    <w:rsid w:val="00BA23DA"/>
    <w:rsid w:val="00BA335B"/>
    <w:rsid w:val="00BA3EE5"/>
    <w:rsid w:val="00BA3FB9"/>
    <w:rsid w:val="00BA47C4"/>
    <w:rsid w:val="00BA4CD5"/>
    <w:rsid w:val="00BA4F6A"/>
    <w:rsid w:val="00BA69E2"/>
    <w:rsid w:val="00BA7049"/>
    <w:rsid w:val="00BA796C"/>
    <w:rsid w:val="00BB017A"/>
    <w:rsid w:val="00BB05DD"/>
    <w:rsid w:val="00BB1779"/>
    <w:rsid w:val="00BB1889"/>
    <w:rsid w:val="00BB1B16"/>
    <w:rsid w:val="00BB1BC8"/>
    <w:rsid w:val="00BB21C1"/>
    <w:rsid w:val="00BB241C"/>
    <w:rsid w:val="00BB2A4F"/>
    <w:rsid w:val="00BB3E1C"/>
    <w:rsid w:val="00BB4123"/>
    <w:rsid w:val="00BB431B"/>
    <w:rsid w:val="00BB6A97"/>
    <w:rsid w:val="00BB6B03"/>
    <w:rsid w:val="00BB6E18"/>
    <w:rsid w:val="00BB6EE8"/>
    <w:rsid w:val="00BB732B"/>
    <w:rsid w:val="00BB7CA0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B9A"/>
    <w:rsid w:val="00BC4358"/>
    <w:rsid w:val="00BC48E7"/>
    <w:rsid w:val="00BC53D1"/>
    <w:rsid w:val="00BC6AEA"/>
    <w:rsid w:val="00BC6CA8"/>
    <w:rsid w:val="00BC7028"/>
    <w:rsid w:val="00BC7074"/>
    <w:rsid w:val="00BC7567"/>
    <w:rsid w:val="00BC781C"/>
    <w:rsid w:val="00BD0CC6"/>
    <w:rsid w:val="00BD0E90"/>
    <w:rsid w:val="00BD1C06"/>
    <w:rsid w:val="00BD1C7D"/>
    <w:rsid w:val="00BD2B73"/>
    <w:rsid w:val="00BD2DF9"/>
    <w:rsid w:val="00BD3585"/>
    <w:rsid w:val="00BD38F0"/>
    <w:rsid w:val="00BD3932"/>
    <w:rsid w:val="00BD4436"/>
    <w:rsid w:val="00BD55CB"/>
    <w:rsid w:val="00BD5D54"/>
    <w:rsid w:val="00BE1CEA"/>
    <w:rsid w:val="00BE2AD9"/>
    <w:rsid w:val="00BE3F73"/>
    <w:rsid w:val="00BE4292"/>
    <w:rsid w:val="00BE47A1"/>
    <w:rsid w:val="00BE4BD8"/>
    <w:rsid w:val="00BE4ED7"/>
    <w:rsid w:val="00BE53F5"/>
    <w:rsid w:val="00BE632A"/>
    <w:rsid w:val="00BE64C0"/>
    <w:rsid w:val="00BE6954"/>
    <w:rsid w:val="00BE6EDF"/>
    <w:rsid w:val="00BE7B13"/>
    <w:rsid w:val="00BF19DC"/>
    <w:rsid w:val="00BF21C3"/>
    <w:rsid w:val="00BF3219"/>
    <w:rsid w:val="00BF32FF"/>
    <w:rsid w:val="00BF45B0"/>
    <w:rsid w:val="00BF4AE3"/>
    <w:rsid w:val="00BF559F"/>
    <w:rsid w:val="00BF5C27"/>
    <w:rsid w:val="00BF5FA5"/>
    <w:rsid w:val="00BF786F"/>
    <w:rsid w:val="00BF7D02"/>
    <w:rsid w:val="00C0027E"/>
    <w:rsid w:val="00C0037D"/>
    <w:rsid w:val="00C003C9"/>
    <w:rsid w:val="00C007E5"/>
    <w:rsid w:val="00C00814"/>
    <w:rsid w:val="00C008C6"/>
    <w:rsid w:val="00C0102D"/>
    <w:rsid w:val="00C01B0D"/>
    <w:rsid w:val="00C021CB"/>
    <w:rsid w:val="00C02366"/>
    <w:rsid w:val="00C023AD"/>
    <w:rsid w:val="00C02AEA"/>
    <w:rsid w:val="00C03679"/>
    <w:rsid w:val="00C03751"/>
    <w:rsid w:val="00C03D29"/>
    <w:rsid w:val="00C03D55"/>
    <w:rsid w:val="00C045F0"/>
    <w:rsid w:val="00C047E5"/>
    <w:rsid w:val="00C052C0"/>
    <w:rsid w:val="00C0697F"/>
    <w:rsid w:val="00C07089"/>
    <w:rsid w:val="00C0715D"/>
    <w:rsid w:val="00C1073B"/>
    <w:rsid w:val="00C10DF8"/>
    <w:rsid w:val="00C112CC"/>
    <w:rsid w:val="00C11E87"/>
    <w:rsid w:val="00C12543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7D"/>
    <w:rsid w:val="00C2189B"/>
    <w:rsid w:val="00C218EA"/>
    <w:rsid w:val="00C21E34"/>
    <w:rsid w:val="00C21F83"/>
    <w:rsid w:val="00C22451"/>
    <w:rsid w:val="00C22587"/>
    <w:rsid w:val="00C23D83"/>
    <w:rsid w:val="00C24004"/>
    <w:rsid w:val="00C24603"/>
    <w:rsid w:val="00C247F5"/>
    <w:rsid w:val="00C24881"/>
    <w:rsid w:val="00C2488A"/>
    <w:rsid w:val="00C24C19"/>
    <w:rsid w:val="00C251BC"/>
    <w:rsid w:val="00C25DF6"/>
    <w:rsid w:val="00C26587"/>
    <w:rsid w:val="00C265C3"/>
    <w:rsid w:val="00C267A4"/>
    <w:rsid w:val="00C26A1A"/>
    <w:rsid w:val="00C26F58"/>
    <w:rsid w:val="00C2753C"/>
    <w:rsid w:val="00C3087B"/>
    <w:rsid w:val="00C31023"/>
    <w:rsid w:val="00C31264"/>
    <w:rsid w:val="00C31881"/>
    <w:rsid w:val="00C320B8"/>
    <w:rsid w:val="00C3211C"/>
    <w:rsid w:val="00C324C4"/>
    <w:rsid w:val="00C32768"/>
    <w:rsid w:val="00C3355C"/>
    <w:rsid w:val="00C3359B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645B"/>
    <w:rsid w:val="00C365EB"/>
    <w:rsid w:val="00C3707D"/>
    <w:rsid w:val="00C37827"/>
    <w:rsid w:val="00C4111C"/>
    <w:rsid w:val="00C41600"/>
    <w:rsid w:val="00C41C67"/>
    <w:rsid w:val="00C41D0A"/>
    <w:rsid w:val="00C41FDB"/>
    <w:rsid w:val="00C424D0"/>
    <w:rsid w:val="00C42529"/>
    <w:rsid w:val="00C425FB"/>
    <w:rsid w:val="00C4265D"/>
    <w:rsid w:val="00C42FAA"/>
    <w:rsid w:val="00C42FE1"/>
    <w:rsid w:val="00C43070"/>
    <w:rsid w:val="00C43AA5"/>
    <w:rsid w:val="00C44AC0"/>
    <w:rsid w:val="00C45694"/>
    <w:rsid w:val="00C45A68"/>
    <w:rsid w:val="00C45DE1"/>
    <w:rsid w:val="00C460C8"/>
    <w:rsid w:val="00C463F3"/>
    <w:rsid w:val="00C47029"/>
    <w:rsid w:val="00C47BC8"/>
    <w:rsid w:val="00C47EFB"/>
    <w:rsid w:val="00C5019F"/>
    <w:rsid w:val="00C50464"/>
    <w:rsid w:val="00C50D55"/>
    <w:rsid w:val="00C50E6A"/>
    <w:rsid w:val="00C51396"/>
    <w:rsid w:val="00C51654"/>
    <w:rsid w:val="00C51F77"/>
    <w:rsid w:val="00C52FFB"/>
    <w:rsid w:val="00C53177"/>
    <w:rsid w:val="00C5324F"/>
    <w:rsid w:val="00C539F7"/>
    <w:rsid w:val="00C54BE6"/>
    <w:rsid w:val="00C54F2D"/>
    <w:rsid w:val="00C55874"/>
    <w:rsid w:val="00C55EF1"/>
    <w:rsid w:val="00C55F39"/>
    <w:rsid w:val="00C56B2D"/>
    <w:rsid w:val="00C56E0C"/>
    <w:rsid w:val="00C60210"/>
    <w:rsid w:val="00C60619"/>
    <w:rsid w:val="00C60DE9"/>
    <w:rsid w:val="00C60F4B"/>
    <w:rsid w:val="00C618EC"/>
    <w:rsid w:val="00C622BB"/>
    <w:rsid w:val="00C62B4E"/>
    <w:rsid w:val="00C63170"/>
    <w:rsid w:val="00C63468"/>
    <w:rsid w:val="00C63B20"/>
    <w:rsid w:val="00C63CAB"/>
    <w:rsid w:val="00C6504C"/>
    <w:rsid w:val="00C650CE"/>
    <w:rsid w:val="00C652DC"/>
    <w:rsid w:val="00C66040"/>
    <w:rsid w:val="00C667C1"/>
    <w:rsid w:val="00C66CF8"/>
    <w:rsid w:val="00C674B9"/>
    <w:rsid w:val="00C67641"/>
    <w:rsid w:val="00C67707"/>
    <w:rsid w:val="00C67795"/>
    <w:rsid w:val="00C67F1A"/>
    <w:rsid w:val="00C70546"/>
    <w:rsid w:val="00C70C6F"/>
    <w:rsid w:val="00C71139"/>
    <w:rsid w:val="00C734C4"/>
    <w:rsid w:val="00C73942"/>
    <w:rsid w:val="00C746EC"/>
    <w:rsid w:val="00C750F9"/>
    <w:rsid w:val="00C76080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C83"/>
    <w:rsid w:val="00C821C7"/>
    <w:rsid w:val="00C82486"/>
    <w:rsid w:val="00C82DFD"/>
    <w:rsid w:val="00C83150"/>
    <w:rsid w:val="00C83A71"/>
    <w:rsid w:val="00C83F8B"/>
    <w:rsid w:val="00C83FE6"/>
    <w:rsid w:val="00C84460"/>
    <w:rsid w:val="00C844E9"/>
    <w:rsid w:val="00C84550"/>
    <w:rsid w:val="00C84D23"/>
    <w:rsid w:val="00C84D6D"/>
    <w:rsid w:val="00C85001"/>
    <w:rsid w:val="00C85470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42A"/>
    <w:rsid w:val="00C95019"/>
    <w:rsid w:val="00CA0155"/>
    <w:rsid w:val="00CA08C8"/>
    <w:rsid w:val="00CA1513"/>
    <w:rsid w:val="00CA192F"/>
    <w:rsid w:val="00CA20A4"/>
    <w:rsid w:val="00CA2977"/>
    <w:rsid w:val="00CA3A83"/>
    <w:rsid w:val="00CA482C"/>
    <w:rsid w:val="00CA5036"/>
    <w:rsid w:val="00CA5041"/>
    <w:rsid w:val="00CA5295"/>
    <w:rsid w:val="00CA61EF"/>
    <w:rsid w:val="00CA6529"/>
    <w:rsid w:val="00CA6FE7"/>
    <w:rsid w:val="00CA76BC"/>
    <w:rsid w:val="00CA7770"/>
    <w:rsid w:val="00CA7B1A"/>
    <w:rsid w:val="00CA7D10"/>
    <w:rsid w:val="00CA7D54"/>
    <w:rsid w:val="00CB06F8"/>
    <w:rsid w:val="00CB1419"/>
    <w:rsid w:val="00CB15E8"/>
    <w:rsid w:val="00CB15F8"/>
    <w:rsid w:val="00CB17BF"/>
    <w:rsid w:val="00CB29EA"/>
    <w:rsid w:val="00CB36F5"/>
    <w:rsid w:val="00CB3C81"/>
    <w:rsid w:val="00CB5260"/>
    <w:rsid w:val="00CB602B"/>
    <w:rsid w:val="00CB60F8"/>
    <w:rsid w:val="00CB62E3"/>
    <w:rsid w:val="00CB6787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F5E"/>
    <w:rsid w:val="00CC15B6"/>
    <w:rsid w:val="00CC17BC"/>
    <w:rsid w:val="00CC18DB"/>
    <w:rsid w:val="00CC2B2F"/>
    <w:rsid w:val="00CC3190"/>
    <w:rsid w:val="00CC3EF5"/>
    <w:rsid w:val="00CC4443"/>
    <w:rsid w:val="00CC46FF"/>
    <w:rsid w:val="00CC47AB"/>
    <w:rsid w:val="00CC4AAF"/>
    <w:rsid w:val="00CC5033"/>
    <w:rsid w:val="00CC57A1"/>
    <w:rsid w:val="00CC5E80"/>
    <w:rsid w:val="00CC70BF"/>
    <w:rsid w:val="00CC7764"/>
    <w:rsid w:val="00CD027F"/>
    <w:rsid w:val="00CD0A24"/>
    <w:rsid w:val="00CD0E14"/>
    <w:rsid w:val="00CD1207"/>
    <w:rsid w:val="00CD1BF4"/>
    <w:rsid w:val="00CD2561"/>
    <w:rsid w:val="00CD387D"/>
    <w:rsid w:val="00CD3E8F"/>
    <w:rsid w:val="00CD4520"/>
    <w:rsid w:val="00CD462B"/>
    <w:rsid w:val="00CD483F"/>
    <w:rsid w:val="00CD56BB"/>
    <w:rsid w:val="00CD5A37"/>
    <w:rsid w:val="00CD5D17"/>
    <w:rsid w:val="00CD63CB"/>
    <w:rsid w:val="00CD6684"/>
    <w:rsid w:val="00CD7CAD"/>
    <w:rsid w:val="00CE0989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ADC"/>
    <w:rsid w:val="00CF031F"/>
    <w:rsid w:val="00CF0EE0"/>
    <w:rsid w:val="00CF1C18"/>
    <w:rsid w:val="00CF2C6F"/>
    <w:rsid w:val="00CF4E80"/>
    <w:rsid w:val="00CF4EFC"/>
    <w:rsid w:val="00CF56B2"/>
    <w:rsid w:val="00CF581E"/>
    <w:rsid w:val="00CF5F3C"/>
    <w:rsid w:val="00CF5FA2"/>
    <w:rsid w:val="00CF6602"/>
    <w:rsid w:val="00CF6EB9"/>
    <w:rsid w:val="00CF757F"/>
    <w:rsid w:val="00CF7BBF"/>
    <w:rsid w:val="00D0077D"/>
    <w:rsid w:val="00D00A1A"/>
    <w:rsid w:val="00D01089"/>
    <w:rsid w:val="00D0115C"/>
    <w:rsid w:val="00D02142"/>
    <w:rsid w:val="00D02233"/>
    <w:rsid w:val="00D027B6"/>
    <w:rsid w:val="00D035FD"/>
    <w:rsid w:val="00D0367C"/>
    <w:rsid w:val="00D03C4A"/>
    <w:rsid w:val="00D03DF8"/>
    <w:rsid w:val="00D03E0A"/>
    <w:rsid w:val="00D04E51"/>
    <w:rsid w:val="00D0503E"/>
    <w:rsid w:val="00D05327"/>
    <w:rsid w:val="00D0579A"/>
    <w:rsid w:val="00D06265"/>
    <w:rsid w:val="00D06984"/>
    <w:rsid w:val="00D07FA8"/>
    <w:rsid w:val="00D07FBA"/>
    <w:rsid w:val="00D102C7"/>
    <w:rsid w:val="00D10E1C"/>
    <w:rsid w:val="00D11BD8"/>
    <w:rsid w:val="00D122E9"/>
    <w:rsid w:val="00D135E3"/>
    <w:rsid w:val="00D16E0F"/>
    <w:rsid w:val="00D17913"/>
    <w:rsid w:val="00D20291"/>
    <w:rsid w:val="00D21D17"/>
    <w:rsid w:val="00D21E15"/>
    <w:rsid w:val="00D2231B"/>
    <w:rsid w:val="00D22420"/>
    <w:rsid w:val="00D22833"/>
    <w:rsid w:val="00D22F7E"/>
    <w:rsid w:val="00D23356"/>
    <w:rsid w:val="00D239CA"/>
    <w:rsid w:val="00D25F0B"/>
    <w:rsid w:val="00D26AAF"/>
    <w:rsid w:val="00D27C4E"/>
    <w:rsid w:val="00D301EC"/>
    <w:rsid w:val="00D30239"/>
    <w:rsid w:val="00D3041A"/>
    <w:rsid w:val="00D305B2"/>
    <w:rsid w:val="00D31472"/>
    <w:rsid w:val="00D32780"/>
    <w:rsid w:val="00D327FC"/>
    <w:rsid w:val="00D32E29"/>
    <w:rsid w:val="00D32F6A"/>
    <w:rsid w:val="00D33D75"/>
    <w:rsid w:val="00D34822"/>
    <w:rsid w:val="00D35DEA"/>
    <w:rsid w:val="00D35F6D"/>
    <w:rsid w:val="00D364AA"/>
    <w:rsid w:val="00D3695B"/>
    <w:rsid w:val="00D36982"/>
    <w:rsid w:val="00D37B01"/>
    <w:rsid w:val="00D4048C"/>
    <w:rsid w:val="00D40964"/>
    <w:rsid w:val="00D40E03"/>
    <w:rsid w:val="00D40E3C"/>
    <w:rsid w:val="00D41171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F1B"/>
    <w:rsid w:val="00D452BD"/>
    <w:rsid w:val="00D45909"/>
    <w:rsid w:val="00D45FF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059"/>
    <w:rsid w:val="00D537A2"/>
    <w:rsid w:val="00D53830"/>
    <w:rsid w:val="00D53C5A"/>
    <w:rsid w:val="00D5449A"/>
    <w:rsid w:val="00D54749"/>
    <w:rsid w:val="00D548C7"/>
    <w:rsid w:val="00D54CC5"/>
    <w:rsid w:val="00D55E99"/>
    <w:rsid w:val="00D5610F"/>
    <w:rsid w:val="00D6022F"/>
    <w:rsid w:val="00D603BD"/>
    <w:rsid w:val="00D608E1"/>
    <w:rsid w:val="00D60B05"/>
    <w:rsid w:val="00D615A9"/>
    <w:rsid w:val="00D623CD"/>
    <w:rsid w:val="00D6262D"/>
    <w:rsid w:val="00D6420E"/>
    <w:rsid w:val="00D64CD4"/>
    <w:rsid w:val="00D65D6A"/>
    <w:rsid w:val="00D66534"/>
    <w:rsid w:val="00D7026F"/>
    <w:rsid w:val="00D708F8"/>
    <w:rsid w:val="00D70CDA"/>
    <w:rsid w:val="00D70D6C"/>
    <w:rsid w:val="00D72D4F"/>
    <w:rsid w:val="00D73238"/>
    <w:rsid w:val="00D735BF"/>
    <w:rsid w:val="00D73938"/>
    <w:rsid w:val="00D73D01"/>
    <w:rsid w:val="00D73EEC"/>
    <w:rsid w:val="00D7525B"/>
    <w:rsid w:val="00D75930"/>
    <w:rsid w:val="00D76A6D"/>
    <w:rsid w:val="00D773DC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42C4"/>
    <w:rsid w:val="00D8482E"/>
    <w:rsid w:val="00D84841"/>
    <w:rsid w:val="00D860E2"/>
    <w:rsid w:val="00D86A9C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9D2"/>
    <w:rsid w:val="00D93216"/>
    <w:rsid w:val="00D93B76"/>
    <w:rsid w:val="00D9441C"/>
    <w:rsid w:val="00D9442F"/>
    <w:rsid w:val="00D94447"/>
    <w:rsid w:val="00D944AE"/>
    <w:rsid w:val="00D94BC1"/>
    <w:rsid w:val="00D95B84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5AB"/>
    <w:rsid w:val="00DA39A1"/>
    <w:rsid w:val="00DA4C18"/>
    <w:rsid w:val="00DA5EEE"/>
    <w:rsid w:val="00DA60A5"/>
    <w:rsid w:val="00DA619C"/>
    <w:rsid w:val="00DA65C8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5395"/>
    <w:rsid w:val="00DB5449"/>
    <w:rsid w:val="00DB57CC"/>
    <w:rsid w:val="00DB5ABD"/>
    <w:rsid w:val="00DB5ECE"/>
    <w:rsid w:val="00DB6B1E"/>
    <w:rsid w:val="00DB6C05"/>
    <w:rsid w:val="00DB7DB6"/>
    <w:rsid w:val="00DC1C27"/>
    <w:rsid w:val="00DC2D19"/>
    <w:rsid w:val="00DC3130"/>
    <w:rsid w:val="00DC3923"/>
    <w:rsid w:val="00DC3E3C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101"/>
    <w:rsid w:val="00DD0323"/>
    <w:rsid w:val="00DD0BAE"/>
    <w:rsid w:val="00DD0D18"/>
    <w:rsid w:val="00DD1471"/>
    <w:rsid w:val="00DD2309"/>
    <w:rsid w:val="00DD2AA5"/>
    <w:rsid w:val="00DD2AEF"/>
    <w:rsid w:val="00DD3A76"/>
    <w:rsid w:val="00DD3ADA"/>
    <w:rsid w:val="00DD3DC1"/>
    <w:rsid w:val="00DD45BB"/>
    <w:rsid w:val="00DD537C"/>
    <w:rsid w:val="00DD58E0"/>
    <w:rsid w:val="00DD69BB"/>
    <w:rsid w:val="00DD6D3E"/>
    <w:rsid w:val="00DD70BB"/>
    <w:rsid w:val="00DE05D6"/>
    <w:rsid w:val="00DE07F2"/>
    <w:rsid w:val="00DE115C"/>
    <w:rsid w:val="00DE1432"/>
    <w:rsid w:val="00DE1A63"/>
    <w:rsid w:val="00DE1B9F"/>
    <w:rsid w:val="00DE1BE0"/>
    <w:rsid w:val="00DE21FC"/>
    <w:rsid w:val="00DE241C"/>
    <w:rsid w:val="00DE2B76"/>
    <w:rsid w:val="00DE2BDB"/>
    <w:rsid w:val="00DE37F4"/>
    <w:rsid w:val="00DE3BAB"/>
    <w:rsid w:val="00DE3D62"/>
    <w:rsid w:val="00DE43FF"/>
    <w:rsid w:val="00DE5177"/>
    <w:rsid w:val="00DE61E5"/>
    <w:rsid w:val="00DE63BA"/>
    <w:rsid w:val="00DE6A09"/>
    <w:rsid w:val="00DE700D"/>
    <w:rsid w:val="00DE71B9"/>
    <w:rsid w:val="00DE7BEC"/>
    <w:rsid w:val="00DF0EF5"/>
    <w:rsid w:val="00DF0FC7"/>
    <w:rsid w:val="00DF3619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612D"/>
    <w:rsid w:val="00E064E5"/>
    <w:rsid w:val="00E06ECA"/>
    <w:rsid w:val="00E07561"/>
    <w:rsid w:val="00E07944"/>
    <w:rsid w:val="00E07983"/>
    <w:rsid w:val="00E079D4"/>
    <w:rsid w:val="00E10747"/>
    <w:rsid w:val="00E10D49"/>
    <w:rsid w:val="00E117B7"/>
    <w:rsid w:val="00E11B5A"/>
    <w:rsid w:val="00E1229C"/>
    <w:rsid w:val="00E13245"/>
    <w:rsid w:val="00E136D9"/>
    <w:rsid w:val="00E1577B"/>
    <w:rsid w:val="00E16A71"/>
    <w:rsid w:val="00E16DAD"/>
    <w:rsid w:val="00E17157"/>
    <w:rsid w:val="00E1731C"/>
    <w:rsid w:val="00E176A1"/>
    <w:rsid w:val="00E17B8D"/>
    <w:rsid w:val="00E17D9A"/>
    <w:rsid w:val="00E20834"/>
    <w:rsid w:val="00E2088E"/>
    <w:rsid w:val="00E20F8F"/>
    <w:rsid w:val="00E23239"/>
    <w:rsid w:val="00E23639"/>
    <w:rsid w:val="00E23652"/>
    <w:rsid w:val="00E23805"/>
    <w:rsid w:val="00E23AFC"/>
    <w:rsid w:val="00E23B90"/>
    <w:rsid w:val="00E23E5C"/>
    <w:rsid w:val="00E24550"/>
    <w:rsid w:val="00E249C7"/>
    <w:rsid w:val="00E25786"/>
    <w:rsid w:val="00E25A38"/>
    <w:rsid w:val="00E25D5B"/>
    <w:rsid w:val="00E25FA9"/>
    <w:rsid w:val="00E260EB"/>
    <w:rsid w:val="00E266C5"/>
    <w:rsid w:val="00E30A22"/>
    <w:rsid w:val="00E30BA1"/>
    <w:rsid w:val="00E30E51"/>
    <w:rsid w:val="00E30EA6"/>
    <w:rsid w:val="00E31585"/>
    <w:rsid w:val="00E32714"/>
    <w:rsid w:val="00E327D9"/>
    <w:rsid w:val="00E3329A"/>
    <w:rsid w:val="00E33EE8"/>
    <w:rsid w:val="00E3586C"/>
    <w:rsid w:val="00E3680C"/>
    <w:rsid w:val="00E36A51"/>
    <w:rsid w:val="00E371C4"/>
    <w:rsid w:val="00E376EC"/>
    <w:rsid w:val="00E402D3"/>
    <w:rsid w:val="00E4030B"/>
    <w:rsid w:val="00E40795"/>
    <w:rsid w:val="00E408A6"/>
    <w:rsid w:val="00E408F8"/>
    <w:rsid w:val="00E41AD1"/>
    <w:rsid w:val="00E41F83"/>
    <w:rsid w:val="00E42395"/>
    <w:rsid w:val="00E425F5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A7"/>
    <w:rsid w:val="00E54003"/>
    <w:rsid w:val="00E54A42"/>
    <w:rsid w:val="00E54BA5"/>
    <w:rsid w:val="00E56C00"/>
    <w:rsid w:val="00E6115F"/>
    <w:rsid w:val="00E616C7"/>
    <w:rsid w:val="00E617E9"/>
    <w:rsid w:val="00E61B6C"/>
    <w:rsid w:val="00E62384"/>
    <w:rsid w:val="00E626C3"/>
    <w:rsid w:val="00E627D5"/>
    <w:rsid w:val="00E62814"/>
    <w:rsid w:val="00E63839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01AB"/>
    <w:rsid w:val="00E714F5"/>
    <w:rsid w:val="00E7198A"/>
    <w:rsid w:val="00E71A7E"/>
    <w:rsid w:val="00E71BA8"/>
    <w:rsid w:val="00E71DBE"/>
    <w:rsid w:val="00E724DC"/>
    <w:rsid w:val="00E72785"/>
    <w:rsid w:val="00E72B8B"/>
    <w:rsid w:val="00E73F8A"/>
    <w:rsid w:val="00E74024"/>
    <w:rsid w:val="00E7413C"/>
    <w:rsid w:val="00E74DAF"/>
    <w:rsid w:val="00E7671A"/>
    <w:rsid w:val="00E779E3"/>
    <w:rsid w:val="00E8008A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4BF2"/>
    <w:rsid w:val="00E85C18"/>
    <w:rsid w:val="00E860FE"/>
    <w:rsid w:val="00E867F9"/>
    <w:rsid w:val="00E878DD"/>
    <w:rsid w:val="00E909A0"/>
    <w:rsid w:val="00E9181D"/>
    <w:rsid w:val="00E9190C"/>
    <w:rsid w:val="00E92A11"/>
    <w:rsid w:val="00E931BB"/>
    <w:rsid w:val="00E936F5"/>
    <w:rsid w:val="00E9399A"/>
    <w:rsid w:val="00E94F38"/>
    <w:rsid w:val="00E9524C"/>
    <w:rsid w:val="00E963D3"/>
    <w:rsid w:val="00E970C0"/>
    <w:rsid w:val="00E97975"/>
    <w:rsid w:val="00E97A28"/>
    <w:rsid w:val="00E97D21"/>
    <w:rsid w:val="00EA2472"/>
    <w:rsid w:val="00EA2CDE"/>
    <w:rsid w:val="00EA3526"/>
    <w:rsid w:val="00EA3EEF"/>
    <w:rsid w:val="00EA4216"/>
    <w:rsid w:val="00EA468D"/>
    <w:rsid w:val="00EA4856"/>
    <w:rsid w:val="00EA4D0B"/>
    <w:rsid w:val="00EA51F6"/>
    <w:rsid w:val="00EA54A2"/>
    <w:rsid w:val="00EA588A"/>
    <w:rsid w:val="00EA5F5E"/>
    <w:rsid w:val="00EA6400"/>
    <w:rsid w:val="00EA6A6F"/>
    <w:rsid w:val="00EA746A"/>
    <w:rsid w:val="00EA79A6"/>
    <w:rsid w:val="00EA7AC1"/>
    <w:rsid w:val="00EA7ECD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49DC"/>
    <w:rsid w:val="00EB4C1B"/>
    <w:rsid w:val="00EB4F31"/>
    <w:rsid w:val="00EB531D"/>
    <w:rsid w:val="00EB573C"/>
    <w:rsid w:val="00EB61F8"/>
    <w:rsid w:val="00EB624C"/>
    <w:rsid w:val="00EB7C89"/>
    <w:rsid w:val="00EB7EF5"/>
    <w:rsid w:val="00EC0818"/>
    <w:rsid w:val="00EC0D80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577C"/>
    <w:rsid w:val="00EC5831"/>
    <w:rsid w:val="00EC5DC6"/>
    <w:rsid w:val="00EC6724"/>
    <w:rsid w:val="00EC67C3"/>
    <w:rsid w:val="00EC6F1D"/>
    <w:rsid w:val="00EC729A"/>
    <w:rsid w:val="00EC7691"/>
    <w:rsid w:val="00EC7A12"/>
    <w:rsid w:val="00EC7E1F"/>
    <w:rsid w:val="00ED03B0"/>
    <w:rsid w:val="00ED0FC6"/>
    <w:rsid w:val="00ED15F4"/>
    <w:rsid w:val="00ED2132"/>
    <w:rsid w:val="00ED27F1"/>
    <w:rsid w:val="00ED28A7"/>
    <w:rsid w:val="00ED2C2D"/>
    <w:rsid w:val="00ED3057"/>
    <w:rsid w:val="00ED3B90"/>
    <w:rsid w:val="00ED3E17"/>
    <w:rsid w:val="00ED42C2"/>
    <w:rsid w:val="00ED4795"/>
    <w:rsid w:val="00ED4956"/>
    <w:rsid w:val="00ED4BF4"/>
    <w:rsid w:val="00ED4C1D"/>
    <w:rsid w:val="00ED4CD0"/>
    <w:rsid w:val="00ED5096"/>
    <w:rsid w:val="00ED50D5"/>
    <w:rsid w:val="00ED52A3"/>
    <w:rsid w:val="00ED542E"/>
    <w:rsid w:val="00ED5957"/>
    <w:rsid w:val="00ED5C9D"/>
    <w:rsid w:val="00ED5E30"/>
    <w:rsid w:val="00ED5F3C"/>
    <w:rsid w:val="00ED6A03"/>
    <w:rsid w:val="00ED6E91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69A"/>
    <w:rsid w:val="00EE29BE"/>
    <w:rsid w:val="00EE2BA9"/>
    <w:rsid w:val="00EE2E99"/>
    <w:rsid w:val="00EE303E"/>
    <w:rsid w:val="00EE508C"/>
    <w:rsid w:val="00EE5184"/>
    <w:rsid w:val="00EE57A9"/>
    <w:rsid w:val="00EE58C7"/>
    <w:rsid w:val="00EE5BC5"/>
    <w:rsid w:val="00EE66BA"/>
    <w:rsid w:val="00EE6BD2"/>
    <w:rsid w:val="00EE708F"/>
    <w:rsid w:val="00EE71FA"/>
    <w:rsid w:val="00EF020D"/>
    <w:rsid w:val="00EF0A53"/>
    <w:rsid w:val="00EF18D7"/>
    <w:rsid w:val="00EF250D"/>
    <w:rsid w:val="00EF2704"/>
    <w:rsid w:val="00EF2968"/>
    <w:rsid w:val="00EF3FF5"/>
    <w:rsid w:val="00EF544A"/>
    <w:rsid w:val="00F012A0"/>
    <w:rsid w:val="00F017D8"/>
    <w:rsid w:val="00F017DB"/>
    <w:rsid w:val="00F01BF9"/>
    <w:rsid w:val="00F025B4"/>
    <w:rsid w:val="00F0347A"/>
    <w:rsid w:val="00F0350C"/>
    <w:rsid w:val="00F046A2"/>
    <w:rsid w:val="00F04966"/>
    <w:rsid w:val="00F0568A"/>
    <w:rsid w:val="00F05C20"/>
    <w:rsid w:val="00F05CCF"/>
    <w:rsid w:val="00F05D1D"/>
    <w:rsid w:val="00F05F9B"/>
    <w:rsid w:val="00F06429"/>
    <w:rsid w:val="00F06D56"/>
    <w:rsid w:val="00F06F83"/>
    <w:rsid w:val="00F07306"/>
    <w:rsid w:val="00F07D08"/>
    <w:rsid w:val="00F07E02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567"/>
    <w:rsid w:val="00F200E7"/>
    <w:rsid w:val="00F204DA"/>
    <w:rsid w:val="00F20966"/>
    <w:rsid w:val="00F20D02"/>
    <w:rsid w:val="00F21170"/>
    <w:rsid w:val="00F22295"/>
    <w:rsid w:val="00F22597"/>
    <w:rsid w:val="00F2272E"/>
    <w:rsid w:val="00F22F1E"/>
    <w:rsid w:val="00F23982"/>
    <w:rsid w:val="00F23C76"/>
    <w:rsid w:val="00F23FBF"/>
    <w:rsid w:val="00F245ED"/>
    <w:rsid w:val="00F2490E"/>
    <w:rsid w:val="00F24F2B"/>
    <w:rsid w:val="00F25009"/>
    <w:rsid w:val="00F25D9E"/>
    <w:rsid w:val="00F2626F"/>
    <w:rsid w:val="00F26CD1"/>
    <w:rsid w:val="00F27E8D"/>
    <w:rsid w:val="00F303A5"/>
    <w:rsid w:val="00F30703"/>
    <w:rsid w:val="00F321B3"/>
    <w:rsid w:val="00F321DE"/>
    <w:rsid w:val="00F32865"/>
    <w:rsid w:val="00F328E0"/>
    <w:rsid w:val="00F32947"/>
    <w:rsid w:val="00F32A25"/>
    <w:rsid w:val="00F33854"/>
    <w:rsid w:val="00F3407A"/>
    <w:rsid w:val="00F3587F"/>
    <w:rsid w:val="00F35EE3"/>
    <w:rsid w:val="00F361BE"/>
    <w:rsid w:val="00F36D30"/>
    <w:rsid w:val="00F36DA1"/>
    <w:rsid w:val="00F37392"/>
    <w:rsid w:val="00F37574"/>
    <w:rsid w:val="00F37C47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3AD5"/>
    <w:rsid w:val="00F43BA6"/>
    <w:rsid w:val="00F44FAB"/>
    <w:rsid w:val="00F45B1C"/>
    <w:rsid w:val="00F470B0"/>
    <w:rsid w:val="00F47595"/>
    <w:rsid w:val="00F4794D"/>
    <w:rsid w:val="00F5079D"/>
    <w:rsid w:val="00F50A1D"/>
    <w:rsid w:val="00F50A32"/>
    <w:rsid w:val="00F50CAE"/>
    <w:rsid w:val="00F50E36"/>
    <w:rsid w:val="00F519F2"/>
    <w:rsid w:val="00F51DB7"/>
    <w:rsid w:val="00F51E42"/>
    <w:rsid w:val="00F52698"/>
    <w:rsid w:val="00F53C0C"/>
    <w:rsid w:val="00F53F15"/>
    <w:rsid w:val="00F54686"/>
    <w:rsid w:val="00F54AC8"/>
    <w:rsid w:val="00F54F25"/>
    <w:rsid w:val="00F55663"/>
    <w:rsid w:val="00F55C30"/>
    <w:rsid w:val="00F5608D"/>
    <w:rsid w:val="00F56FD9"/>
    <w:rsid w:val="00F571F1"/>
    <w:rsid w:val="00F574E9"/>
    <w:rsid w:val="00F57A52"/>
    <w:rsid w:val="00F60053"/>
    <w:rsid w:val="00F602F9"/>
    <w:rsid w:val="00F607C8"/>
    <w:rsid w:val="00F60BEC"/>
    <w:rsid w:val="00F60D03"/>
    <w:rsid w:val="00F60D9A"/>
    <w:rsid w:val="00F60ED3"/>
    <w:rsid w:val="00F6125B"/>
    <w:rsid w:val="00F61523"/>
    <w:rsid w:val="00F6250F"/>
    <w:rsid w:val="00F6264B"/>
    <w:rsid w:val="00F62A99"/>
    <w:rsid w:val="00F62E60"/>
    <w:rsid w:val="00F63AD0"/>
    <w:rsid w:val="00F642E2"/>
    <w:rsid w:val="00F64A51"/>
    <w:rsid w:val="00F64F99"/>
    <w:rsid w:val="00F65B22"/>
    <w:rsid w:val="00F66A8F"/>
    <w:rsid w:val="00F678E0"/>
    <w:rsid w:val="00F70263"/>
    <w:rsid w:val="00F70445"/>
    <w:rsid w:val="00F70A9B"/>
    <w:rsid w:val="00F710DC"/>
    <w:rsid w:val="00F73B67"/>
    <w:rsid w:val="00F73F69"/>
    <w:rsid w:val="00F74508"/>
    <w:rsid w:val="00F74D99"/>
    <w:rsid w:val="00F74E6D"/>
    <w:rsid w:val="00F75D66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F6C"/>
    <w:rsid w:val="00F833D6"/>
    <w:rsid w:val="00F8351C"/>
    <w:rsid w:val="00F83D12"/>
    <w:rsid w:val="00F854F1"/>
    <w:rsid w:val="00F85B54"/>
    <w:rsid w:val="00F85C6F"/>
    <w:rsid w:val="00F85FD2"/>
    <w:rsid w:val="00F86CE6"/>
    <w:rsid w:val="00F870AD"/>
    <w:rsid w:val="00F87270"/>
    <w:rsid w:val="00F87DC5"/>
    <w:rsid w:val="00F90A00"/>
    <w:rsid w:val="00F90FEE"/>
    <w:rsid w:val="00F9133E"/>
    <w:rsid w:val="00F91880"/>
    <w:rsid w:val="00F9212C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354E"/>
    <w:rsid w:val="00FA3CBF"/>
    <w:rsid w:val="00FA4026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8D6"/>
    <w:rsid w:val="00FB4EA3"/>
    <w:rsid w:val="00FB545D"/>
    <w:rsid w:val="00FB553E"/>
    <w:rsid w:val="00FB56D1"/>
    <w:rsid w:val="00FB5B6C"/>
    <w:rsid w:val="00FB5E85"/>
    <w:rsid w:val="00FB6289"/>
    <w:rsid w:val="00FB6480"/>
    <w:rsid w:val="00FB6707"/>
    <w:rsid w:val="00FB75B7"/>
    <w:rsid w:val="00FB7960"/>
    <w:rsid w:val="00FB7DB8"/>
    <w:rsid w:val="00FC01B0"/>
    <w:rsid w:val="00FC02BE"/>
    <w:rsid w:val="00FC159B"/>
    <w:rsid w:val="00FC2039"/>
    <w:rsid w:val="00FC30FF"/>
    <w:rsid w:val="00FC3663"/>
    <w:rsid w:val="00FC36B8"/>
    <w:rsid w:val="00FC3CDC"/>
    <w:rsid w:val="00FC40F3"/>
    <w:rsid w:val="00FC469B"/>
    <w:rsid w:val="00FC6787"/>
    <w:rsid w:val="00FC6E95"/>
    <w:rsid w:val="00FC7750"/>
    <w:rsid w:val="00FC7C32"/>
    <w:rsid w:val="00FD03D5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2E"/>
    <w:rsid w:val="00FD7EAA"/>
    <w:rsid w:val="00FE0585"/>
    <w:rsid w:val="00FE08D8"/>
    <w:rsid w:val="00FE0F57"/>
    <w:rsid w:val="00FE18E8"/>
    <w:rsid w:val="00FE1D48"/>
    <w:rsid w:val="00FE203D"/>
    <w:rsid w:val="00FE2386"/>
    <w:rsid w:val="00FE3091"/>
    <w:rsid w:val="00FE38C3"/>
    <w:rsid w:val="00FE4682"/>
    <w:rsid w:val="00FE4E56"/>
    <w:rsid w:val="00FE4EB1"/>
    <w:rsid w:val="00FE5A9D"/>
    <w:rsid w:val="00FE6894"/>
    <w:rsid w:val="00FE6A80"/>
    <w:rsid w:val="00FE6AF9"/>
    <w:rsid w:val="00FE6B0A"/>
    <w:rsid w:val="00FE6DF6"/>
    <w:rsid w:val="00FE723F"/>
    <w:rsid w:val="00FE7E99"/>
    <w:rsid w:val="00FF0007"/>
    <w:rsid w:val="00FF0040"/>
    <w:rsid w:val="00FF0749"/>
    <w:rsid w:val="00FF0BF1"/>
    <w:rsid w:val="00FF1438"/>
    <w:rsid w:val="00FF2662"/>
    <w:rsid w:val="00FF2AF6"/>
    <w:rsid w:val="00FF31B5"/>
    <w:rsid w:val="00FF3E10"/>
    <w:rsid w:val="00FF42BA"/>
    <w:rsid w:val="00FF4E6D"/>
    <w:rsid w:val="00FF6929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31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31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9CB65-A477-4AE1-9A79-11C7E4A9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4144</TotalTime>
  <Pages>39</Pages>
  <Words>17161</Words>
  <Characters>114902</Characters>
  <Application>Microsoft Office Word</Application>
  <DocSecurity>0</DocSecurity>
  <Lines>957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131800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Грекова</cp:lastModifiedBy>
  <cp:revision>757</cp:revision>
  <cp:lastPrinted>2025-07-28T12:55:00Z</cp:lastPrinted>
  <dcterms:created xsi:type="dcterms:W3CDTF">2023-08-17T13:25:00Z</dcterms:created>
  <dcterms:modified xsi:type="dcterms:W3CDTF">2025-07-28T12:57:00Z</dcterms:modified>
</cp:coreProperties>
</file>